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0" w:type="dxa"/>
        <w:jc w:val="center"/>
        <w:shd w:val="clear" w:color="auto" w:fill="FFFFFF"/>
        <w:tblCellMar>
          <w:left w:w="0" w:type="dxa"/>
          <w:right w:w="0" w:type="dxa"/>
        </w:tblCellMar>
        <w:tblLook w:val="04A0" w:firstRow="1" w:lastRow="0" w:firstColumn="1" w:lastColumn="0" w:noHBand="0" w:noVBand="1"/>
      </w:tblPr>
      <w:tblGrid>
        <w:gridCol w:w="9150"/>
      </w:tblGrid>
      <w:tr w:rsidR="002B613D" w14:paraId="15C4C556" w14:textId="77777777" w:rsidTr="002B613D">
        <w:trPr>
          <w:jc w:val="center"/>
        </w:trPr>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2B613D" w14:paraId="1F69FC7E" w14:textId="77777777">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2B613D" w14:paraId="31BE642F" w14:textId="77777777">
                    <w:tc>
                      <w:tcPr>
                        <w:tcW w:w="0" w:type="auto"/>
                        <w:shd w:val="clear" w:color="auto" w:fill="FFFFFF"/>
                        <w:tcMar>
                          <w:top w:w="75" w:type="dxa"/>
                          <w:left w:w="75" w:type="dxa"/>
                          <w:bottom w:w="75" w:type="dxa"/>
                          <w:right w:w="75"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2B613D" w14:paraId="2E7B8E13" w14:textId="77777777">
                          <w:tc>
                            <w:tcPr>
                              <w:tcW w:w="0" w:type="auto"/>
                              <w:shd w:val="clear" w:color="auto" w:fill="FFFFFF"/>
                              <w:tcMar>
                                <w:top w:w="150" w:type="dxa"/>
                                <w:left w:w="0" w:type="dxa"/>
                                <w:bottom w:w="150" w:type="dxa"/>
                                <w:right w:w="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2B613D" w14:paraId="7E3A1F61"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2B613D" w14:paraId="5B2BA6BD" w14:textId="77777777">
                                      <w:tc>
                                        <w:tcPr>
                                          <w:tcW w:w="0" w:type="auto"/>
                                          <w:vAlign w:val="center"/>
                                          <w:hideMark/>
                                        </w:tcPr>
                                        <w:p w14:paraId="4A6D38DF" w14:textId="77777777" w:rsidR="002B613D" w:rsidRDefault="002B613D">
                                          <w:pPr>
                                            <w:spacing w:line="15" w:lineRule="atLeast"/>
                                            <w:jc w:val="center"/>
                                            <w:rPr>
                                              <w:rFonts w:eastAsia="Times New Roman"/>
                                            </w:rPr>
                                          </w:pPr>
                                          <w:r>
                                            <w:rPr>
                                              <w:rFonts w:eastAsia="Times New Roman"/>
                                              <w:noProof/>
                                            </w:rPr>
                                            <w:drawing>
                                              <wp:inline distT="0" distB="0" distL="0" distR="0" wp14:anchorId="172ED4F3" wp14:editId="7AAC34EE">
                                                <wp:extent cx="5715000" cy="952500"/>
                                                <wp:effectExtent l="0" t="0" r="0" b="0"/>
                                                <wp:docPr id="2" name="Picture 2" descr="American Soybean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Soybean Associ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tc>
                                    </w:tr>
                                    <w:tr w:rsidR="002B613D" w14:paraId="42D43F9B" w14:textId="77777777">
                                      <w:tc>
                                        <w:tcPr>
                                          <w:tcW w:w="0" w:type="auto"/>
                                          <w:vAlign w:val="center"/>
                                          <w:hideMark/>
                                        </w:tcPr>
                                        <w:p w14:paraId="34A897CC" w14:textId="77777777" w:rsidR="002B613D" w:rsidRDefault="002B613D">
                                          <w:pPr>
                                            <w:rPr>
                                              <w:rFonts w:eastAsia="Times New Roman"/>
                                            </w:rPr>
                                          </w:pPr>
                                        </w:p>
                                      </w:tc>
                                    </w:tr>
                                  </w:tbl>
                                  <w:p w14:paraId="6398F69F" w14:textId="77777777" w:rsidR="002B613D" w:rsidRDefault="002B613D">
                                    <w:pPr>
                                      <w:rPr>
                                        <w:rFonts w:ascii="Times New Roman" w:eastAsia="Times New Roman" w:hAnsi="Times New Roman" w:cs="Times New Roman"/>
                                        <w:sz w:val="20"/>
                                        <w:szCs w:val="20"/>
                                      </w:rPr>
                                    </w:pPr>
                                  </w:p>
                                </w:tc>
                              </w:tr>
                            </w:tbl>
                            <w:p w14:paraId="16D2C27A" w14:textId="77777777" w:rsidR="002B613D" w:rsidRDefault="002B613D">
                              <w:pPr>
                                <w:rPr>
                                  <w:rFonts w:ascii="Times New Roman" w:eastAsia="Times New Roman" w:hAnsi="Times New Roman" w:cs="Times New Roman"/>
                                  <w:sz w:val="20"/>
                                  <w:szCs w:val="20"/>
                                </w:rPr>
                              </w:pPr>
                            </w:p>
                          </w:tc>
                        </w:tr>
                      </w:tbl>
                      <w:p w14:paraId="55063AE1" w14:textId="77777777" w:rsidR="002B613D" w:rsidRDefault="002B613D">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2B613D" w14:paraId="5E8EFFBD" w14:textId="77777777">
                          <w:tc>
                            <w:tcPr>
                              <w:tcW w:w="0" w:type="auto"/>
                              <w:shd w:val="clear" w:color="auto" w:fill="FFFFFF"/>
                              <w:tcMar>
                                <w:top w:w="150" w:type="dxa"/>
                                <w:left w:w="0" w:type="dxa"/>
                                <w:bottom w:w="150" w:type="dxa"/>
                                <w:right w:w="0"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2B613D" w14:paraId="018EF57E" w14:textId="77777777">
                                <w:tc>
                                  <w:tcPr>
                                    <w:tcW w:w="0" w:type="auto"/>
                                    <w:shd w:val="clear" w:color="auto" w:fill="FFFFFF"/>
                                    <w:vAlign w:val="center"/>
                                  </w:tcPr>
                                  <w:tbl>
                                    <w:tblPr>
                                      <w:tblW w:w="5000" w:type="pct"/>
                                      <w:tblCellMar>
                                        <w:left w:w="0" w:type="dxa"/>
                                        <w:right w:w="0" w:type="dxa"/>
                                      </w:tblCellMar>
                                      <w:tblLook w:val="04A0" w:firstRow="1" w:lastRow="0" w:firstColumn="1" w:lastColumn="0" w:noHBand="0" w:noVBand="1"/>
                                    </w:tblPr>
                                    <w:tblGrid>
                                      <w:gridCol w:w="9000"/>
                                    </w:tblGrid>
                                    <w:tr w:rsidR="002B613D" w14:paraId="629521CC" w14:textId="77777777">
                                      <w:tc>
                                        <w:tcPr>
                                          <w:tcW w:w="0" w:type="auto"/>
                                          <w:shd w:val="clear" w:color="auto" w:fill="FFFFFF"/>
                                          <w:vAlign w:val="center"/>
                                          <w:hideMark/>
                                        </w:tcPr>
                                        <w:p w14:paraId="6B0DAA9E" w14:textId="77777777" w:rsidR="002B613D" w:rsidRDefault="002B613D">
                                          <w:pPr>
                                            <w:pStyle w:val="Heading1"/>
                                            <w:spacing w:before="0" w:beforeAutospacing="0" w:after="0" w:afterAutospacing="0" w:line="488" w:lineRule="atLeast"/>
                                            <w:jc w:val="center"/>
                                            <w:rPr>
                                              <w:rFonts w:ascii="Tahoma" w:eastAsia="Times New Roman" w:hAnsi="Tahoma" w:cs="Tahoma"/>
                                              <w:b w:val="0"/>
                                              <w:bCs w:val="0"/>
                                              <w:color w:val="333333"/>
                                              <w:sz w:val="38"/>
                                              <w:szCs w:val="38"/>
                                            </w:rPr>
                                          </w:pPr>
                                          <w:r>
                                            <w:rPr>
                                              <w:rStyle w:val="Strong"/>
                                              <w:rFonts w:ascii="Tahoma" w:eastAsia="Times New Roman" w:hAnsi="Tahoma" w:cs="Tahoma"/>
                                              <w:b/>
                                              <w:bCs/>
                                              <w:color w:val="333333"/>
                                              <w:sz w:val="38"/>
                                              <w:szCs w:val="38"/>
                                            </w:rPr>
                                            <w:t>ASA on EPA Announcement:</w:t>
                                          </w:r>
                                          <w:r>
                                            <w:rPr>
                                              <w:rFonts w:ascii="Tahoma" w:eastAsia="Times New Roman" w:hAnsi="Tahoma" w:cs="Tahoma"/>
                                              <w:color w:val="333333"/>
                                              <w:sz w:val="38"/>
                                              <w:szCs w:val="38"/>
                                            </w:rPr>
                                            <w:br/>
                                          </w:r>
                                          <w:r>
                                            <w:rPr>
                                              <w:rStyle w:val="Strong"/>
                                              <w:rFonts w:ascii="Tahoma" w:eastAsia="Times New Roman" w:hAnsi="Tahoma" w:cs="Tahoma"/>
                                              <w:b/>
                                              <w:bCs/>
                                              <w:color w:val="333333"/>
                                              <w:sz w:val="38"/>
                                              <w:szCs w:val="38"/>
                                            </w:rPr>
                                            <w:t>Pleased by SRE Denials, Optimistic for Brighter RVO Future</w:t>
                                          </w:r>
                                        </w:p>
                                        <w:p w14:paraId="06576A49" w14:textId="77777777" w:rsidR="002B613D" w:rsidRDefault="002B613D">
                                          <w:pPr>
                                            <w:pStyle w:val="NormalWeb"/>
                                            <w:spacing w:before="0" w:beforeAutospacing="0" w:after="0" w:afterAutospacing="0" w:line="324" w:lineRule="atLeast"/>
                                            <w:rPr>
                                              <w:rFonts w:ascii="Tahoma" w:hAnsi="Tahoma" w:cs="Tahoma"/>
                                              <w:color w:val="000000"/>
                                              <w:sz w:val="27"/>
                                              <w:szCs w:val="27"/>
                                            </w:rPr>
                                          </w:pPr>
                                          <w:r>
                                            <w:rPr>
                                              <w:rFonts w:ascii="Tahoma" w:hAnsi="Tahoma" w:cs="Tahoma"/>
                                              <w:color w:val="000000"/>
                                              <w:sz w:val="27"/>
                                              <w:szCs w:val="27"/>
                                            </w:rPr>
                                            <w:t> </w:t>
                                          </w:r>
                                        </w:p>
                                      </w:tc>
                                    </w:tr>
                                  </w:tbl>
                                  <w:p w14:paraId="0E3E808E" w14:textId="77777777" w:rsidR="002B613D" w:rsidRDefault="002B613D">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B613D" w14:paraId="5541A63A" w14:textId="77777777">
                                      <w:tc>
                                        <w:tcPr>
                                          <w:tcW w:w="0" w:type="auto"/>
                                          <w:vAlign w:val="center"/>
                                          <w:hideMark/>
                                        </w:tcPr>
                                        <w:p w14:paraId="0ED67B37" w14:textId="77777777" w:rsidR="002B613D" w:rsidRDefault="002B613D">
                                          <w:pPr>
                                            <w:rPr>
                                              <w:rFonts w:eastAsia="Times New Roman"/>
                                            </w:rPr>
                                          </w:pPr>
                                          <w:r>
                                            <w:rPr>
                                              <w:rFonts w:eastAsia="Times New Roman"/>
                                              <w:noProof/>
                                            </w:rPr>
                                            <w:drawing>
                                              <wp:inline distT="0" distB="0" distL="0" distR="0" wp14:anchorId="3B7799AE" wp14:editId="764F6E91">
                                                <wp:extent cx="7620" cy="99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14:paraId="5292D038" w14:textId="77777777" w:rsidR="002B613D" w:rsidRDefault="002B613D">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B613D" w14:paraId="110C0440" w14:textId="77777777">
                                      <w:tc>
                                        <w:tcPr>
                                          <w:tcW w:w="0" w:type="auto"/>
                                          <w:shd w:val="clear" w:color="auto" w:fill="FFFFFF"/>
                                          <w:vAlign w:val="center"/>
                                          <w:hideMark/>
                                        </w:tcPr>
                                        <w:p w14:paraId="654AC351" w14:textId="77777777" w:rsidR="002B613D" w:rsidRDefault="002B613D">
                                          <w:pPr>
                                            <w:pStyle w:val="NormalWeb"/>
                                            <w:spacing w:before="0" w:beforeAutospacing="0" w:after="0" w:afterAutospacing="0" w:line="234" w:lineRule="atLeast"/>
                                            <w:rPr>
                                              <w:rFonts w:ascii="Tahoma" w:hAnsi="Tahoma" w:cs="Tahoma"/>
                                              <w:color w:val="000000"/>
                                              <w:sz w:val="20"/>
                                              <w:szCs w:val="20"/>
                                            </w:rPr>
                                          </w:pPr>
                                          <w:r>
                                            <w:rPr>
                                              <w:rStyle w:val="Strong"/>
                                              <w:rFonts w:ascii="Tahoma" w:hAnsi="Tahoma" w:cs="Tahoma"/>
                                              <w:color w:val="000000"/>
                                              <w:sz w:val="20"/>
                                              <w:szCs w:val="20"/>
                                            </w:rPr>
                                            <w:t>Washington, D.C. Dec. 7, 2021</w:t>
                                          </w:r>
                                          <w:r>
                                            <w:rPr>
                                              <w:rFonts w:ascii="Tahoma" w:hAnsi="Tahoma" w:cs="Tahoma"/>
                                              <w:color w:val="000000"/>
                                              <w:sz w:val="20"/>
                                              <w:szCs w:val="20"/>
                                            </w:rPr>
                                            <w:t xml:space="preserve">. The much-anticipated Environmental Protection Agency (EPA) announcement on Renewable Volume Obligations (RVOs) brings with it a mixed bag of reactions ranging from thankful to slightly frustrated. EPA’s volumes for 2020 and 2021 are down, but the future looks bright with a 2022 volume that’s the highest ever announced by the agency. </w:t>
                                          </w:r>
                                        </w:p>
                                        <w:p w14:paraId="0033E581" w14:textId="77777777" w:rsidR="002B613D" w:rsidRDefault="002B613D">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61F828A1" w14:textId="77777777" w:rsidR="002B613D" w:rsidRDefault="002B613D">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In another twist, the agency’s interpretation of the Supreme Court’s guidance on small refinery exemptions (SREs) has resulted in the agency announcing a proposed rule recommending it deny all 65 pending requests. EPA will open a 30-day public comment period to make a final determination on those denials and has shared its intent on evaluating how to reconcile future exemption requests. </w:t>
                                          </w:r>
                                        </w:p>
                                        <w:p w14:paraId="083B8D1F" w14:textId="77777777" w:rsidR="002B613D" w:rsidRDefault="002B613D">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6FA19DF3" w14:textId="77777777" w:rsidR="002B613D" w:rsidRDefault="002B613D">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Kevin Scott, soybean farmer from Valley Springs, South Dakota, and American Soybean Association (ASA) president said, “We are appreciative that EPA has released its decision on these numbers that are critical to implementation of the Renewable Fuel Standard (RFS), but of course we would have liked to have seen higher retroactive numbers for 2020 and 2021. And, we would like to have the 2023 volume announcement that was due the end of November. We are heartened, however, by the 2022 RVO and hope 2023 remains on that upward trajectory.”</w:t>
                                          </w:r>
                                        </w:p>
                                        <w:p w14:paraId="26355C41" w14:textId="77777777" w:rsidR="002B613D" w:rsidRDefault="002B613D">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6820EF85" w14:textId="77777777" w:rsidR="002B613D" w:rsidRDefault="002B613D">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Another positive for the industry is USDA’s corresponding announcement of $800-million in pandemic assistance for the biofuels sector, an answer that had been pending for some time.</w:t>
                                          </w:r>
                                        </w:p>
                                        <w:p w14:paraId="5291AD36" w14:textId="77777777" w:rsidR="002B613D" w:rsidRDefault="002B613D">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39AEE009" w14:textId="77777777" w:rsidR="002B613D" w:rsidRDefault="002B613D">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ASA has vocally supported both increased annual blending requirements and the denial of waivers, or SREs, which erode the integrity of the RFS. Biodiesel is a key market for soy that uses soy oil at the same time soy meal can be used for protein-packed animal feed, and it is a clean-burning fuel alternative that likewise demonstrates soy growers’ commitment to using their U.S.-grown beans in more places more sustainably.</w:t>
                                          </w:r>
                                        </w:p>
                                        <w:p w14:paraId="04D596EF" w14:textId="77777777" w:rsidR="002B613D" w:rsidRDefault="002B613D">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tc>
                                    </w:tr>
                                  </w:tbl>
                                  <w:p w14:paraId="150BD249" w14:textId="77777777" w:rsidR="002B613D" w:rsidRDefault="002B613D">
                                    <w:pPr>
                                      <w:rPr>
                                        <w:rFonts w:ascii="Times New Roman" w:eastAsia="Times New Roman" w:hAnsi="Times New Roman" w:cs="Times New Roman"/>
                                        <w:sz w:val="20"/>
                                        <w:szCs w:val="20"/>
                                      </w:rPr>
                                    </w:pPr>
                                  </w:p>
                                </w:tc>
                              </w:tr>
                            </w:tbl>
                            <w:p w14:paraId="646C9460" w14:textId="77777777" w:rsidR="002B613D" w:rsidRDefault="002B613D">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B613D" w14:paraId="3C3C7D24" w14:textId="77777777">
                                <w:tc>
                                  <w:tcPr>
                                    <w:tcW w:w="0" w:type="auto"/>
                                    <w:shd w:val="clear" w:color="auto" w:fill="FFFFFF"/>
                                    <w:vAlign w:val="center"/>
                                    <w:hideMark/>
                                  </w:tcPr>
                                  <w:p w14:paraId="34850A28" w14:textId="77777777" w:rsidR="002B613D" w:rsidRDefault="002B613D">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6EE37952" w14:textId="77777777" w:rsidR="002B613D" w:rsidRDefault="002B613D">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t>###</w:t>
                                    </w:r>
                                  </w:p>
                                  <w:p w14:paraId="27B221FF" w14:textId="77777777" w:rsidR="002B613D" w:rsidRDefault="002B613D">
                                    <w:pPr>
                                      <w:pStyle w:val="NormalWeb"/>
                                      <w:spacing w:before="0" w:beforeAutospacing="0" w:after="0" w:afterAutospacing="0" w:line="180" w:lineRule="atLeast"/>
                                      <w:jc w:val="center"/>
                                      <w:rPr>
                                        <w:rFonts w:ascii="Tahoma" w:hAnsi="Tahoma" w:cs="Tahoma"/>
                                        <w:color w:val="000000"/>
                                        <w:sz w:val="12"/>
                                        <w:szCs w:val="12"/>
                                      </w:rPr>
                                    </w:pPr>
                                    <w:r>
                                      <w:rPr>
                                        <w:rFonts w:ascii="Tahoma" w:hAnsi="Tahoma" w:cs="Tahoma"/>
                                        <w:color w:val="000000"/>
                                        <w:sz w:val="12"/>
                                        <w:szCs w:val="12"/>
                                      </w:rPr>
                                      <w:t xml:space="preserve">  </w:t>
                                    </w:r>
                                  </w:p>
                                  <w:p w14:paraId="77CEF9FE" w14:textId="77777777" w:rsidR="002B613D" w:rsidRDefault="002B613D">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5A59749E" w14:textId="77777777" w:rsidR="002B613D" w:rsidRDefault="002B613D">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34DBA83E" w14:textId="77777777" w:rsidR="002B613D" w:rsidRDefault="002B613D">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t xml:space="preserve">The American Soybean Association (ASA) represents U.S. soybean farmers on domestic and international policy issues important to the soybean industry. ASA has 26 affiliated state </w:t>
                                    </w:r>
                                    <w:r>
                                      <w:rPr>
                                        <w:rStyle w:val="Emphasis"/>
                                        <w:rFonts w:ascii="Tahoma" w:hAnsi="Tahoma" w:cs="Tahoma"/>
                                        <w:color w:val="000000"/>
                                        <w:sz w:val="21"/>
                                        <w:szCs w:val="21"/>
                                      </w:rPr>
                                      <w:lastRenderedPageBreak/>
                                      <w:t xml:space="preserve">associations representing 30 soybean-producing states and more than 500,000 soybean farmers. More information at </w:t>
                                    </w:r>
                                    <w:hyperlink r:id="rId6" w:tgtFrame="_blank" w:history="1">
                                      <w:r>
                                        <w:rPr>
                                          <w:rStyle w:val="Strong"/>
                                          <w:rFonts w:ascii="Tahoma" w:hAnsi="Tahoma" w:cs="Tahoma"/>
                                          <w:b w:val="0"/>
                                          <w:bCs w:val="0"/>
                                          <w:i/>
                                          <w:iCs/>
                                          <w:color w:val="008349"/>
                                          <w:sz w:val="21"/>
                                          <w:szCs w:val="21"/>
                                        </w:rPr>
                                        <w:t>soygrowers.com</w:t>
                                      </w:r>
                                    </w:hyperlink>
                                    <w:r>
                                      <w:rPr>
                                        <w:rStyle w:val="Emphasis"/>
                                        <w:rFonts w:ascii="Tahoma" w:hAnsi="Tahoma" w:cs="Tahoma"/>
                                        <w:color w:val="000000"/>
                                        <w:sz w:val="21"/>
                                        <w:szCs w:val="21"/>
                                      </w:rPr>
                                      <w:t>.</w:t>
                                    </w:r>
                                  </w:p>
                                  <w:p w14:paraId="69D21A01" w14:textId="77777777" w:rsidR="002B613D" w:rsidRDefault="002B613D">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tc>
                              </w:tr>
                            </w:tbl>
                            <w:p w14:paraId="7799B3AE" w14:textId="77777777" w:rsidR="002B613D" w:rsidRDefault="002B613D">
                              <w:pPr>
                                <w:rPr>
                                  <w:rFonts w:ascii="Times New Roman" w:eastAsia="Times New Roman" w:hAnsi="Times New Roman" w:cs="Times New Roman"/>
                                  <w:sz w:val="20"/>
                                  <w:szCs w:val="20"/>
                                </w:rPr>
                              </w:pPr>
                            </w:p>
                          </w:tc>
                        </w:tr>
                      </w:tbl>
                      <w:p w14:paraId="2EF5D44C" w14:textId="77777777" w:rsidR="002B613D" w:rsidRDefault="002B613D">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B613D" w14:paraId="11207161" w14:textId="77777777">
                          <w:tc>
                            <w:tcPr>
                              <w:tcW w:w="0" w:type="auto"/>
                              <w:shd w:val="clear" w:color="auto" w:fill="FFFFFF"/>
                              <w:vAlign w:val="center"/>
                              <w:hideMark/>
                            </w:tcPr>
                            <w:p w14:paraId="27DE2AE6" w14:textId="77777777" w:rsidR="002B613D" w:rsidRDefault="002B613D">
                              <w:pPr>
                                <w:pStyle w:val="NormalWeb"/>
                                <w:spacing w:before="0" w:beforeAutospacing="0" w:after="0" w:afterAutospacing="0" w:line="252" w:lineRule="atLeast"/>
                                <w:rPr>
                                  <w:rFonts w:ascii="Tahoma" w:hAnsi="Tahoma" w:cs="Tahoma"/>
                                  <w:color w:val="000000"/>
                                  <w:sz w:val="21"/>
                                  <w:szCs w:val="21"/>
                                </w:rPr>
                              </w:pPr>
                              <w:r>
                                <w:rPr>
                                  <w:rStyle w:val="Strong"/>
                                  <w:rFonts w:ascii="Tahoma" w:hAnsi="Tahoma" w:cs="Tahoma"/>
                                  <w:color w:val="000000"/>
                                  <w:sz w:val="21"/>
                                  <w:szCs w:val="21"/>
                                </w:rPr>
                                <w:t>For more information contact:</w:t>
                              </w:r>
                            </w:p>
                          </w:tc>
                        </w:tr>
                      </w:tbl>
                      <w:p w14:paraId="24AA5614" w14:textId="77777777" w:rsidR="002B613D" w:rsidRDefault="002B613D">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2B613D" w14:paraId="130DEE10"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2B613D" w14:paraId="7DDFC883" w14:textId="77777777">
                                <w:tc>
                                  <w:tcPr>
                                    <w:tcW w:w="0" w:type="auto"/>
                                    <w:shd w:val="clear" w:color="auto" w:fill="FFFFFF"/>
                                    <w:vAlign w:val="center"/>
                                    <w:hideMark/>
                                  </w:tcPr>
                                  <w:p w14:paraId="35B50DD1" w14:textId="77777777" w:rsidR="002B613D" w:rsidRDefault="002B613D">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Wendy Brannen, </w:t>
                                    </w:r>
                                    <w:hyperlink r:id="rId7" w:history="1">
                                      <w:r>
                                        <w:rPr>
                                          <w:rStyle w:val="Hyperlink"/>
                                          <w:rFonts w:ascii="Tahoma" w:hAnsi="Tahoma" w:cs="Tahoma"/>
                                          <w:sz w:val="20"/>
                                          <w:szCs w:val="20"/>
                                        </w:rPr>
                                        <w:t>wbrannen@soy.org</w:t>
                                      </w:r>
                                    </w:hyperlink>
                                  </w:p>
                                </w:tc>
                              </w:tr>
                            </w:tbl>
                            <w:p w14:paraId="0D1C55A2" w14:textId="77777777" w:rsidR="002B613D" w:rsidRDefault="002B613D">
                              <w:pPr>
                                <w:rPr>
                                  <w:rFonts w:ascii="Times New Roman" w:eastAsia="Times New Roman" w:hAnsi="Times New Roman" w:cs="Times New Roman"/>
                                  <w:sz w:val="20"/>
                                  <w:szCs w:val="20"/>
                                </w:rPr>
                              </w:pPr>
                            </w:p>
                          </w:tc>
                        </w:tr>
                      </w:tbl>
                      <w:p w14:paraId="187296DC" w14:textId="77777777" w:rsidR="002B613D" w:rsidRDefault="002B613D">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B613D" w14:paraId="778E76EE" w14:textId="77777777">
                          <w:tc>
                            <w:tcPr>
                              <w:tcW w:w="0" w:type="auto"/>
                              <w:shd w:val="clear" w:color="auto" w:fill="FFFFFF"/>
                              <w:vAlign w:val="center"/>
                              <w:hideMark/>
                            </w:tcPr>
                            <w:p w14:paraId="7F122E7D" w14:textId="77777777" w:rsidR="002B613D" w:rsidRDefault="002B613D">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Access this release online at </w:t>
                              </w:r>
                              <w:hyperlink r:id="rId8" w:tgtFrame="_blank" w:history="1">
                                <w:r>
                                  <w:rPr>
                                    <w:rStyle w:val="Strong"/>
                                    <w:rFonts w:ascii="Tahoma" w:hAnsi="Tahoma" w:cs="Tahoma"/>
                                    <w:b w:val="0"/>
                                    <w:bCs w:val="0"/>
                                    <w:color w:val="008349"/>
                                    <w:sz w:val="20"/>
                                    <w:szCs w:val="20"/>
                                  </w:rPr>
                                  <w:t>SoyGrowers.com</w:t>
                                </w:r>
                              </w:hyperlink>
                              <w:r>
                                <w:rPr>
                                  <w:rFonts w:ascii="Tahoma" w:hAnsi="Tahoma" w:cs="Tahoma"/>
                                  <w:color w:val="000000"/>
                                  <w:sz w:val="20"/>
                                  <w:szCs w:val="20"/>
                                </w:rPr>
                                <w:t>.</w:t>
                              </w:r>
                            </w:p>
                          </w:tc>
                        </w:tr>
                      </w:tbl>
                      <w:p w14:paraId="2F757CAD" w14:textId="77777777" w:rsidR="002B613D" w:rsidRDefault="002B613D">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B613D" w14:paraId="71CB58B9" w14:textId="77777777">
                          <w:tc>
                            <w:tcPr>
                              <w:tcW w:w="0" w:type="auto"/>
                              <w:shd w:val="clear" w:color="auto" w:fill="FFFFFF"/>
                              <w:vAlign w:val="center"/>
                              <w:hideMark/>
                            </w:tcPr>
                            <w:p w14:paraId="493CC832" w14:textId="77777777" w:rsidR="002B613D" w:rsidRDefault="002B613D">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p w14:paraId="3BD90DB7" w14:textId="77777777" w:rsidR="002B613D" w:rsidRDefault="002B613D">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10F0005F" w14:textId="77777777" w:rsidR="002B613D" w:rsidRDefault="002B613D">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624AFCA6" w14:textId="77777777" w:rsidR="002B613D" w:rsidRDefault="002B613D">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tc>
                        </w:tr>
                      </w:tbl>
                      <w:p w14:paraId="2117AB0B" w14:textId="77777777" w:rsidR="002B613D" w:rsidRDefault="002B613D">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B613D" w14:paraId="39DE8276" w14:textId="77777777">
                          <w:tc>
                            <w:tcPr>
                              <w:tcW w:w="0" w:type="auto"/>
                              <w:shd w:val="clear" w:color="auto" w:fill="FFFFFF"/>
                              <w:vAlign w:val="center"/>
                              <w:hideMark/>
                            </w:tcPr>
                            <w:p w14:paraId="240985F6" w14:textId="77777777" w:rsidR="002B613D" w:rsidRDefault="002B613D">
                              <w:pPr>
                                <w:pStyle w:val="NormalWeb"/>
                                <w:spacing w:before="0" w:beforeAutospacing="0" w:after="0" w:afterAutospacing="0" w:line="215" w:lineRule="atLeast"/>
                                <w:jc w:val="center"/>
                                <w:rPr>
                                  <w:rFonts w:ascii="Tahoma" w:hAnsi="Tahoma" w:cs="Tahoma"/>
                                  <w:color w:val="000000"/>
                                  <w:sz w:val="17"/>
                                  <w:szCs w:val="17"/>
                                </w:rPr>
                              </w:pPr>
                              <w:r>
                                <w:rPr>
                                  <w:rFonts w:ascii="Tahoma" w:hAnsi="Tahoma" w:cs="Tahoma"/>
                                  <w:color w:val="000000"/>
                                  <w:sz w:val="17"/>
                                  <w:szCs w:val="17"/>
                                </w:rPr>
                                <w:t xml:space="preserve">If you no longer want to receive News Releases from the American Soybean Association, </w:t>
                              </w:r>
                              <w:hyperlink r:id="rId9" w:tgtFrame="_blank" w:history="1">
                                <w:r>
                                  <w:rPr>
                                    <w:rStyle w:val="Strong"/>
                                    <w:rFonts w:ascii="Tahoma" w:hAnsi="Tahoma" w:cs="Tahoma"/>
                                    <w:b w:val="0"/>
                                    <w:bCs w:val="0"/>
                                    <w:color w:val="008349"/>
                                    <w:sz w:val="17"/>
                                    <w:szCs w:val="17"/>
                                  </w:rPr>
                                  <w:t>opt out here.</w:t>
                                </w:r>
                              </w:hyperlink>
                            </w:p>
                            <w:p w14:paraId="1C64F45A" w14:textId="77777777" w:rsidR="002B613D" w:rsidRDefault="002B613D">
                              <w:pPr>
                                <w:pStyle w:val="NormalWeb"/>
                                <w:spacing w:before="0" w:beforeAutospacing="0" w:after="0" w:afterAutospacing="0" w:line="204" w:lineRule="atLeast"/>
                                <w:jc w:val="center"/>
                                <w:rPr>
                                  <w:rFonts w:ascii="Tahoma" w:hAnsi="Tahoma" w:cs="Tahoma"/>
                                  <w:color w:val="000000"/>
                                  <w:sz w:val="12"/>
                                  <w:szCs w:val="12"/>
                                </w:rPr>
                              </w:pPr>
                              <w:r>
                                <w:rPr>
                                  <w:rFonts w:ascii="Tahoma" w:hAnsi="Tahoma" w:cs="Tahoma"/>
                                  <w:color w:val="000000"/>
                                  <w:sz w:val="12"/>
                                  <w:szCs w:val="12"/>
                                </w:rPr>
                                <w:t> </w:t>
                              </w:r>
                            </w:p>
                            <w:p w14:paraId="67FEED32" w14:textId="77777777" w:rsidR="002B613D" w:rsidRDefault="002B613D">
                              <w:pPr>
                                <w:pStyle w:val="NormalWeb"/>
                                <w:spacing w:before="0" w:beforeAutospacing="0" w:after="0" w:afterAutospacing="0" w:line="215" w:lineRule="atLeast"/>
                                <w:jc w:val="center"/>
                                <w:rPr>
                                  <w:rFonts w:ascii="Tahoma" w:hAnsi="Tahoma" w:cs="Tahoma"/>
                                  <w:color w:val="000000"/>
                                  <w:sz w:val="17"/>
                                  <w:szCs w:val="17"/>
                                </w:rPr>
                              </w:pPr>
                              <w:hyperlink r:id="rId10" w:tgtFrame="_blank" w:history="1">
                                <w:r>
                                  <w:rPr>
                                    <w:rStyle w:val="Strong"/>
                                    <w:rFonts w:ascii="Tahoma" w:hAnsi="Tahoma" w:cs="Tahoma"/>
                                    <w:b w:val="0"/>
                                    <w:bCs w:val="0"/>
                                    <w:color w:val="008349"/>
                                    <w:sz w:val="17"/>
                                    <w:szCs w:val="17"/>
                                  </w:rPr>
                                  <w:t>Unsubscribe</w:t>
                                </w:r>
                              </w:hyperlink>
                              <w:r>
                                <w:rPr>
                                  <w:rFonts w:ascii="Tahoma" w:hAnsi="Tahoma" w:cs="Tahoma"/>
                                  <w:color w:val="000000"/>
                                  <w:sz w:val="17"/>
                                  <w:szCs w:val="17"/>
                                </w:rPr>
                                <w:t xml:space="preserve"> from all ASA email.</w:t>
                              </w:r>
                            </w:p>
                          </w:tc>
                        </w:tr>
                      </w:tbl>
                      <w:p w14:paraId="283FC6E7" w14:textId="77777777" w:rsidR="002B613D" w:rsidRDefault="002B613D">
                        <w:pPr>
                          <w:rPr>
                            <w:rFonts w:ascii="Times New Roman" w:eastAsia="Times New Roman" w:hAnsi="Times New Roman" w:cs="Times New Roman"/>
                            <w:sz w:val="20"/>
                            <w:szCs w:val="20"/>
                          </w:rPr>
                        </w:pPr>
                      </w:p>
                    </w:tc>
                  </w:tr>
                </w:tbl>
                <w:p w14:paraId="701637DD" w14:textId="77777777" w:rsidR="002B613D" w:rsidRDefault="002B613D">
                  <w:pPr>
                    <w:rPr>
                      <w:rFonts w:ascii="Times New Roman" w:eastAsia="Times New Roman" w:hAnsi="Times New Roman" w:cs="Times New Roman"/>
                      <w:sz w:val="20"/>
                      <w:szCs w:val="20"/>
                    </w:rPr>
                  </w:pPr>
                </w:p>
              </w:tc>
            </w:tr>
          </w:tbl>
          <w:p w14:paraId="40083422" w14:textId="77777777" w:rsidR="002B613D" w:rsidRDefault="002B613D">
            <w:pPr>
              <w:rPr>
                <w:rFonts w:ascii="Times New Roman" w:eastAsia="Times New Roman" w:hAnsi="Times New Roman" w:cs="Times New Roman"/>
                <w:sz w:val="20"/>
                <w:szCs w:val="20"/>
              </w:rPr>
            </w:pPr>
          </w:p>
        </w:tc>
      </w:tr>
    </w:tbl>
    <w:p w14:paraId="38D32492" w14:textId="77777777" w:rsidR="00AA5678" w:rsidRDefault="00AA5678"/>
    <w:sectPr w:rsidR="00AA5678" w:rsidSect="00AE0058">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3D"/>
    <w:rsid w:val="002B613D"/>
    <w:rsid w:val="006615B8"/>
    <w:rsid w:val="00A66D42"/>
    <w:rsid w:val="00AA5678"/>
    <w:rsid w:val="00AE0058"/>
    <w:rsid w:val="00BC3A6D"/>
    <w:rsid w:val="00FA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3F6E"/>
  <w15:chartTrackingRefBased/>
  <w15:docId w15:val="{1E9310CC-FD35-486C-83B2-8BFE487D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13D"/>
    <w:pPr>
      <w:spacing w:after="0" w:line="240" w:lineRule="auto"/>
    </w:pPr>
    <w:rPr>
      <w:rFonts w:ascii="Calibri" w:hAnsi="Calibri" w:cs="Calibri"/>
    </w:rPr>
  </w:style>
  <w:style w:type="paragraph" w:styleId="Heading1">
    <w:name w:val="heading 1"/>
    <w:basedOn w:val="Normal"/>
    <w:link w:val="Heading1Char"/>
    <w:uiPriority w:val="9"/>
    <w:qFormat/>
    <w:rsid w:val="002B613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5B8"/>
    <w:pPr>
      <w:spacing w:after="0" w:line="240" w:lineRule="auto"/>
    </w:pPr>
  </w:style>
  <w:style w:type="character" w:customStyle="1" w:styleId="Heading1Char">
    <w:name w:val="Heading 1 Char"/>
    <w:basedOn w:val="DefaultParagraphFont"/>
    <w:link w:val="Heading1"/>
    <w:uiPriority w:val="9"/>
    <w:rsid w:val="002B613D"/>
    <w:rPr>
      <w:rFonts w:ascii="Calibri" w:hAnsi="Calibri" w:cs="Calibri"/>
      <w:b/>
      <w:bCs/>
      <w:kern w:val="36"/>
      <w:sz w:val="48"/>
      <w:szCs w:val="48"/>
    </w:rPr>
  </w:style>
  <w:style w:type="character" w:styleId="Hyperlink">
    <w:name w:val="Hyperlink"/>
    <w:basedOn w:val="DefaultParagraphFont"/>
    <w:uiPriority w:val="99"/>
    <w:semiHidden/>
    <w:unhideWhenUsed/>
    <w:rsid w:val="002B613D"/>
    <w:rPr>
      <w:color w:val="0000FF"/>
      <w:u w:val="single"/>
    </w:rPr>
  </w:style>
  <w:style w:type="paragraph" w:styleId="NormalWeb">
    <w:name w:val="Normal (Web)"/>
    <w:basedOn w:val="Normal"/>
    <w:uiPriority w:val="99"/>
    <w:semiHidden/>
    <w:unhideWhenUsed/>
    <w:rsid w:val="002B613D"/>
    <w:pPr>
      <w:spacing w:before="100" w:beforeAutospacing="1" w:after="100" w:afterAutospacing="1"/>
    </w:pPr>
  </w:style>
  <w:style w:type="character" w:styleId="Strong">
    <w:name w:val="Strong"/>
    <w:basedOn w:val="DefaultParagraphFont"/>
    <w:uiPriority w:val="22"/>
    <w:qFormat/>
    <w:rsid w:val="002B613D"/>
    <w:rPr>
      <w:b/>
      <w:bCs/>
    </w:rPr>
  </w:style>
  <w:style w:type="character" w:styleId="Emphasis">
    <w:name w:val="Emphasis"/>
    <w:basedOn w:val="DefaultParagraphFont"/>
    <w:uiPriority w:val="20"/>
    <w:qFormat/>
    <w:rsid w:val="002B61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55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a.informz.net/z/cjUucD9taT0xMDM1MDI1NiZwPTEmdT0xMTQ0OTc2Mjg0JmxpPTkxNDAwNDgw/index.html" TargetMode="External"/><Relationship Id="rId3" Type="http://schemas.openxmlformats.org/officeDocument/2006/relationships/webSettings" Target="webSettings.xml"/><Relationship Id="rId7" Type="http://schemas.openxmlformats.org/officeDocument/2006/relationships/hyperlink" Target="mailto:wbrannen@soy.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a.informz.net/z/cjUucD9taT0xMDM1MDI1NiZwPTEmdT0xMTQ0OTc2Mjg0JmxpPTkxNDAwNDc5/index.html"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asa.informz.net/z/cjUucD9taT0xMDM1MDI1NiZ1PTExNDQ5NzYyODQmbGk9OTE0MDA0ODImbD1odHRwOi8vYXNhLmluZm9ybXoubmV0L2FzYS9wYWdlcy9kZWZhdWx0X3Vuc3Vic2NyaWJlP196cz1PV0hBajF8X3ptaT1nazJ0/index.html" TargetMode="External"/><Relationship Id="rId4" Type="http://schemas.openxmlformats.org/officeDocument/2006/relationships/image" Target="media/image1.jpeg"/><Relationship Id="rId9" Type="http://schemas.openxmlformats.org/officeDocument/2006/relationships/hyperlink" Target="http://asa.informz.net/z/cjUucD9taT0xMDM1MDI1NiZ1PTExNDQ5NzYyODQmbGk9OTE0MDA0ODEmbD1odHRwOi8vYXNhLmluZm9ybXoubmV0L2FzYS9wYWdlcy9kZWZhdWx0X2Zvcm0_X3pzPU9XSEFqMXxfem1pPWdrMnQ/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1</cp:revision>
  <dcterms:created xsi:type="dcterms:W3CDTF">2021-12-15T16:55:00Z</dcterms:created>
  <dcterms:modified xsi:type="dcterms:W3CDTF">2021-12-15T16:55:00Z</dcterms:modified>
</cp:coreProperties>
</file>