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861B39" w14:paraId="7F0381BC" w14:textId="77777777" w:rsidTr="00861B39">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861B39" w14:paraId="4689DC69"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861B39" w14:paraId="74D3CB96"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861B39" w14:paraId="373426E2"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861B39" w14:paraId="186B7225"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861B39" w14:paraId="3E7A5929" w14:textId="77777777">
                                      <w:tc>
                                        <w:tcPr>
                                          <w:tcW w:w="0" w:type="auto"/>
                                          <w:vAlign w:val="center"/>
                                          <w:hideMark/>
                                        </w:tcPr>
                                        <w:p w14:paraId="5AB074B6" w14:textId="6D2BB785" w:rsidR="00861B39" w:rsidRDefault="00861B39">
                                          <w:pPr>
                                            <w:spacing w:line="15" w:lineRule="atLeast"/>
                                            <w:jc w:val="center"/>
                                            <w:rPr>
                                              <w:rFonts w:eastAsia="Times New Roman"/>
                                            </w:rPr>
                                          </w:pPr>
                                          <w:r>
                                            <w:rPr>
                                              <w:rFonts w:eastAsia="Times New Roman"/>
                                              <w:noProof/>
                                            </w:rPr>
                                            <w:drawing>
                                              <wp:inline distT="0" distB="0" distL="0" distR="0" wp14:anchorId="677DA85A" wp14:editId="12CD686C">
                                                <wp:extent cx="5715000" cy="952500"/>
                                                <wp:effectExtent l="0" t="0" r="0" b="0"/>
                                                <wp:docPr id="1" name="Picture 1"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861B39" w14:paraId="0CA1D84C" w14:textId="77777777">
                                      <w:tc>
                                        <w:tcPr>
                                          <w:tcW w:w="0" w:type="auto"/>
                                          <w:vAlign w:val="center"/>
                                          <w:hideMark/>
                                        </w:tcPr>
                                        <w:p w14:paraId="76BB5B13" w14:textId="77777777" w:rsidR="00861B39" w:rsidRDefault="00861B39">
                                          <w:pPr>
                                            <w:rPr>
                                              <w:rFonts w:eastAsia="Times New Roman"/>
                                            </w:rPr>
                                          </w:pPr>
                                        </w:p>
                                      </w:tc>
                                    </w:tr>
                                  </w:tbl>
                                  <w:p w14:paraId="37F3A0C5" w14:textId="77777777" w:rsidR="00861B39" w:rsidRDefault="00861B39">
                                    <w:pPr>
                                      <w:rPr>
                                        <w:rFonts w:ascii="Times New Roman" w:eastAsia="Times New Roman" w:hAnsi="Times New Roman" w:cs="Times New Roman"/>
                                        <w:sz w:val="20"/>
                                        <w:szCs w:val="20"/>
                                      </w:rPr>
                                    </w:pPr>
                                  </w:p>
                                </w:tc>
                              </w:tr>
                            </w:tbl>
                            <w:p w14:paraId="6D06C157" w14:textId="77777777" w:rsidR="00861B39" w:rsidRDefault="00861B39">
                              <w:pPr>
                                <w:rPr>
                                  <w:rFonts w:ascii="Times New Roman" w:eastAsia="Times New Roman" w:hAnsi="Times New Roman" w:cs="Times New Roman"/>
                                  <w:sz w:val="20"/>
                                  <w:szCs w:val="20"/>
                                </w:rPr>
                              </w:pPr>
                            </w:p>
                          </w:tc>
                        </w:tr>
                      </w:tbl>
                      <w:p w14:paraId="66C484BD" w14:textId="77777777" w:rsidR="00861B39" w:rsidRDefault="00861B39">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861B39" w14:paraId="20CF0E80"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861B39" w14:paraId="1AC4176C"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861B39" w14:paraId="310CF76B" w14:textId="77777777">
                                      <w:tc>
                                        <w:tcPr>
                                          <w:tcW w:w="0" w:type="auto"/>
                                          <w:shd w:val="clear" w:color="auto" w:fill="FFFFFF"/>
                                          <w:vAlign w:val="center"/>
                                          <w:hideMark/>
                                        </w:tcPr>
                                        <w:p w14:paraId="1C25424B" w14:textId="77777777" w:rsidR="00861B39" w:rsidRDefault="00861B39">
                                          <w:pPr>
                                            <w:pStyle w:val="Heading1"/>
                                            <w:spacing w:before="0" w:beforeAutospacing="0" w:after="0" w:afterAutospacing="0" w:line="468" w:lineRule="atLeast"/>
                                            <w:jc w:val="center"/>
                                            <w:rPr>
                                              <w:rFonts w:ascii="Tahoma" w:eastAsia="Times New Roman" w:hAnsi="Tahoma" w:cs="Tahoma"/>
                                              <w:b w:val="0"/>
                                              <w:bCs w:val="0"/>
                                              <w:color w:val="333333"/>
                                              <w:sz w:val="36"/>
                                              <w:szCs w:val="36"/>
                                            </w:rPr>
                                          </w:pPr>
                                          <w:r>
                                            <w:rPr>
                                              <w:rStyle w:val="Strong"/>
                                              <w:rFonts w:ascii="Tahoma" w:eastAsia="Times New Roman" w:hAnsi="Tahoma" w:cs="Tahoma"/>
                                              <w:b/>
                                              <w:bCs/>
                                              <w:color w:val="333333"/>
                                              <w:sz w:val="36"/>
                                              <w:szCs w:val="36"/>
                                            </w:rPr>
                                            <w:t>ASA to EPA: Approving Gap SRE Waivers Would Deal ‘Devastating Blow to Soybean Farmers’</w:t>
                                          </w:r>
                                        </w:p>
                                        <w:p w14:paraId="5C6D05D8"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D861E10"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Washington, D.C. July 1, 2020.</w:t>
                                          </w:r>
                                          <w:r>
                                            <w:rPr>
                                              <w:rFonts w:ascii="Tahoma" w:hAnsi="Tahoma" w:cs="Tahoma"/>
                                              <w:color w:val="000000"/>
                                              <w:sz w:val="20"/>
                                              <w:szCs w:val="20"/>
                                            </w:rPr>
                                            <w:t xml:space="preserve"> The American Soybean Association (ASA) this week urged the Environmental Protection Agency (EPA) to immediately reject the pending retroactive small refinery exemption (SRE) petitions listed on the agency website and stand with U.S. soybean growers in support of the Renewable Fuel Standard (RFS).</w:t>
                                          </w:r>
                                        </w:p>
                                        <w:p w14:paraId="7D3C298B"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812C29E"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In a letter to EPA Administrator Andrew Wheeler, ASA calls on EPA to apply the U.S. Court of Appeals for the 10th Circuit's ruling on exemptions to small refineries whose temporary exemptions had lapsed earlier, to all pending SRE petitions—including the 52 retroactive SREs recently posted to its dashboard that date back as far as 2011. </w:t>
                                          </w:r>
                                        </w:p>
                                        <w:p w14:paraId="52C0EA75"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DEF7A26"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approval of these gap filings would deal a devastating blow to soybean farmers and biodiesel producers by stifling demand for biodiesel,” ASA President Bill Gordon, a soybean grower from Worthington, Minnesota states in the letter. “Simply put, protecting the RFS is a priority of our organization. We urge you to consider the perspective of the soybean farmer as EPA addresses this gap filing issue.” </w:t>
                                          </w:r>
                                        </w:p>
                                        <w:p w14:paraId="772DD001"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391AC27"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Biodiesel is an important market for soybean farmers, providing value for surplus soy oil that is a coproduct of soybean protein meal. The RFS is critical to revitalizing struggling farm economies and further diversifying the U.S. fuel supply. Prolonged SRE uncertainty continues to stifle investment in American biofuels, destabilize agriculture markets and hurt U.S. soy growers, who are already grappling with supply chain disruptions due to COVID-19, the U.S.- China trade war, and other causes of instability. </w:t>
                                          </w:r>
                                        </w:p>
                                        <w:p w14:paraId="76861C52"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1F972EC"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“As soybean producers face continued uncertainty in export markets, it is more critical than ever to provide our domestic markets a path toward success,” Gordon states. “The RFS does just that—creating stability for biodiesel producers and blenders through annual renewable volume obligations.” </w:t>
                                          </w:r>
                                        </w:p>
                                        <w:p w14:paraId="29BA8866"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40F8186"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ASA appreciates EPA’s transparency in listing gap year petitions on its dashboard, but moving forward, urges the petitions be denied, as they remain an existential threat to the biodiesel industry and soy growers who rely on the certainty of the RFS to sell their soy oil to biodiesel producers.</w:t>
                                          </w:r>
                                        </w:p>
                                        <w:p w14:paraId="11E8F508"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597C9099" w14:textId="77777777" w:rsidR="00861B39" w:rsidRDefault="00861B39">
                                    <w:pPr>
                                      <w:rPr>
                                        <w:rFonts w:ascii="Times New Roman" w:eastAsia="Times New Roman" w:hAnsi="Times New Roman" w:cs="Times New Roman"/>
                                        <w:sz w:val="20"/>
                                        <w:szCs w:val="20"/>
                                      </w:rPr>
                                    </w:pPr>
                                  </w:p>
                                </w:tc>
                              </w:tr>
                            </w:tbl>
                            <w:p w14:paraId="6FC35BE7" w14:textId="77777777" w:rsidR="00861B39" w:rsidRDefault="00861B3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1B39" w14:paraId="240B7859" w14:textId="77777777">
                                <w:tc>
                                  <w:tcPr>
                                    <w:tcW w:w="0" w:type="auto"/>
                                    <w:shd w:val="clear" w:color="auto" w:fill="FFFFFF"/>
                                    <w:vAlign w:val="center"/>
                                    <w:hideMark/>
                                  </w:tcPr>
                                  <w:p w14:paraId="34A9ACAC" w14:textId="77777777" w:rsidR="00861B39" w:rsidRDefault="00861B39">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6C5210C8" w14:textId="77777777" w:rsidR="00861B39" w:rsidRDefault="00861B39">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235AC1BE" w14:textId="77777777" w:rsidR="00861B39" w:rsidRDefault="00861B39">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6BC75DE1" w14:textId="77777777" w:rsidR="00861B39" w:rsidRDefault="00861B39">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A6961FE" w14:textId="77777777" w:rsidR="00861B39" w:rsidRDefault="00861B39">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17E144C9" w14:textId="77777777" w:rsidR="00861B39" w:rsidRDefault="00861B39">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lastRenderedPageBreak/>
                                      <w:t xml:space="preserve">The American Soybean Association (ASA) represents U.S. soybean farmers on domestic and international policy issues important to the soybean industry. ASA has 26 affiliated state associations representing 30 soybean-producing states and more than 300,000 soybean farmers. </w:t>
                                    </w:r>
                                  </w:p>
                                  <w:p w14:paraId="3818A1FF" w14:textId="77777777" w:rsidR="00861B39" w:rsidRDefault="00861B39">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6714B776" w14:textId="77777777" w:rsidR="00861B39" w:rsidRDefault="00861B39">
                              <w:pPr>
                                <w:rPr>
                                  <w:rFonts w:ascii="Times New Roman" w:eastAsia="Times New Roman" w:hAnsi="Times New Roman" w:cs="Times New Roman"/>
                                  <w:sz w:val="20"/>
                                  <w:szCs w:val="20"/>
                                </w:rPr>
                              </w:pPr>
                            </w:p>
                          </w:tc>
                        </w:tr>
                      </w:tbl>
                      <w:p w14:paraId="426BF5CE" w14:textId="77777777" w:rsidR="00861B39" w:rsidRDefault="00861B3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1B39" w14:paraId="1A39D356" w14:textId="77777777">
                          <w:tc>
                            <w:tcPr>
                              <w:tcW w:w="0" w:type="auto"/>
                              <w:shd w:val="clear" w:color="auto" w:fill="FFFFFF"/>
                              <w:vAlign w:val="center"/>
                              <w:hideMark/>
                            </w:tcPr>
                            <w:p w14:paraId="42C1A73E" w14:textId="77777777" w:rsidR="00861B39" w:rsidRDefault="00861B39">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376D4D9B" w14:textId="77777777" w:rsidR="00861B39" w:rsidRDefault="00861B39">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861B39" w14:paraId="670049EC"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861B39" w14:paraId="248DF417" w14:textId="77777777">
                                <w:tc>
                                  <w:tcPr>
                                    <w:tcW w:w="0" w:type="auto"/>
                                    <w:shd w:val="clear" w:color="auto" w:fill="FFFFFF"/>
                                    <w:vAlign w:val="center"/>
                                    <w:hideMark/>
                                  </w:tcPr>
                                  <w:p w14:paraId="7746F218"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77C28B29"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Jordan Bright, ASA Communications Manager, </w:t>
                                    </w:r>
                                    <w:hyperlink r:id="rId5" w:tgtFrame="_blank" w:history="1">
                                      <w:r>
                                        <w:rPr>
                                          <w:rStyle w:val="Strong"/>
                                          <w:rFonts w:ascii="Tahoma" w:hAnsi="Tahoma" w:cs="Tahoma"/>
                                          <w:b w:val="0"/>
                                          <w:bCs w:val="0"/>
                                          <w:color w:val="008349"/>
                                          <w:sz w:val="20"/>
                                          <w:szCs w:val="20"/>
                                        </w:rPr>
                                        <w:t>jbright@soy.org</w:t>
                                      </w:r>
                                    </w:hyperlink>
                                  </w:p>
                                  <w:p w14:paraId="7D619B40"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74D9EA59" w14:textId="77777777" w:rsidR="00861B39" w:rsidRDefault="00861B39">
                              <w:pPr>
                                <w:rPr>
                                  <w:rFonts w:ascii="Times New Roman" w:eastAsia="Times New Roman" w:hAnsi="Times New Roman" w:cs="Times New Roman"/>
                                  <w:sz w:val="20"/>
                                  <w:szCs w:val="20"/>
                                </w:rPr>
                              </w:pPr>
                            </w:p>
                          </w:tc>
                        </w:tr>
                      </w:tbl>
                      <w:p w14:paraId="1120CAAA" w14:textId="77777777" w:rsidR="00861B39" w:rsidRDefault="00861B3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1B39" w14:paraId="0023E6BE" w14:textId="77777777">
                          <w:tc>
                            <w:tcPr>
                              <w:tcW w:w="0" w:type="auto"/>
                              <w:shd w:val="clear" w:color="auto" w:fill="FFFFFF"/>
                              <w:vAlign w:val="center"/>
                              <w:hideMark/>
                            </w:tcPr>
                            <w:p w14:paraId="320B8CC3"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6"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7C57A897" w14:textId="77777777" w:rsidR="00861B39" w:rsidRDefault="00861B3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1B39" w14:paraId="0F9F5DD2" w14:textId="77777777">
                          <w:tc>
                            <w:tcPr>
                              <w:tcW w:w="0" w:type="auto"/>
                              <w:shd w:val="clear" w:color="auto" w:fill="FFFFFF"/>
                              <w:vAlign w:val="center"/>
                              <w:hideMark/>
                            </w:tcPr>
                            <w:p w14:paraId="49EB9115"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6D29ADF7"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303C6AD"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2E9D50E" w14:textId="77777777" w:rsidR="00861B39" w:rsidRDefault="00861B39">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6FDEEBC5" w14:textId="77777777" w:rsidR="00861B39" w:rsidRDefault="00861B3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61B39" w14:paraId="457CDE37" w14:textId="77777777">
                          <w:tc>
                            <w:tcPr>
                              <w:tcW w:w="0" w:type="auto"/>
                              <w:shd w:val="clear" w:color="auto" w:fill="FFFFFF"/>
                              <w:vAlign w:val="center"/>
                              <w:hideMark/>
                            </w:tcPr>
                            <w:p w14:paraId="5607E465" w14:textId="77777777" w:rsidR="00861B39" w:rsidRDefault="00861B39">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7" w:tgtFrame="_blank" w:history="1">
                                <w:r>
                                  <w:rPr>
                                    <w:rStyle w:val="Strong"/>
                                    <w:rFonts w:ascii="Tahoma" w:hAnsi="Tahoma" w:cs="Tahoma"/>
                                    <w:b w:val="0"/>
                                    <w:bCs w:val="0"/>
                                    <w:color w:val="008349"/>
                                    <w:sz w:val="17"/>
                                    <w:szCs w:val="17"/>
                                  </w:rPr>
                                  <w:t>opt out here.</w:t>
                                </w:r>
                              </w:hyperlink>
                            </w:p>
                            <w:p w14:paraId="07D1CC0A" w14:textId="77777777" w:rsidR="00861B39" w:rsidRDefault="00861B39">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168D4AD7" w14:textId="77777777" w:rsidR="00861B39" w:rsidRDefault="00861B39">
                              <w:pPr>
                                <w:pStyle w:val="NormalWeb"/>
                                <w:spacing w:before="0" w:beforeAutospacing="0" w:after="0" w:afterAutospacing="0" w:line="215" w:lineRule="atLeast"/>
                                <w:jc w:val="center"/>
                                <w:rPr>
                                  <w:rFonts w:ascii="Tahoma" w:hAnsi="Tahoma" w:cs="Tahoma"/>
                                  <w:color w:val="000000"/>
                                  <w:sz w:val="17"/>
                                  <w:szCs w:val="17"/>
                                </w:rPr>
                              </w:pPr>
                              <w:hyperlink r:id="rId8"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6265C217" w14:textId="77777777" w:rsidR="00861B39" w:rsidRDefault="00861B39">
                        <w:pPr>
                          <w:rPr>
                            <w:rFonts w:ascii="Times New Roman" w:eastAsia="Times New Roman" w:hAnsi="Times New Roman" w:cs="Times New Roman"/>
                            <w:sz w:val="20"/>
                            <w:szCs w:val="20"/>
                          </w:rPr>
                        </w:pPr>
                      </w:p>
                    </w:tc>
                  </w:tr>
                </w:tbl>
                <w:p w14:paraId="7C363485" w14:textId="77777777" w:rsidR="00861B39" w:rsidRDefault="00861B39">
                  <w:pPr>
                    <w:rPr>
                      <w:rFonts w:ascii="Times New Roman" w:eastAsia="Times New Roman" w:hAnsi="Times New Roman" w:cs="Times New Roman"/>
                      <w:sz w:val="20"/>
                      <w:szCs w:val="20"/>
                    </w:rPr>
                  </w:pPr>
                </w:p>
              </w:tc>
            </w:tr>
          </w:tbl>
          <w:p w14:paraId="31D978FE" w14:textId="77777777" w:rsidR="00861B39" w:rsidRDefault="00861B39">
            <w:pPr>
              <w:rPr>
                <w:rFonts w:ascii="Times New Roman" w:eastAsia="Times New Roman" w:hAnsi="Times New Roman" w:cs="Times New Roman"/>
                <w:sz w:val="20"/>
                <w:szCs w:val="20"/>
              </w:rPr>
            </w:pPr>
          </w:p>
        </w:tc>
      </w:tr>
    </w:tbl>
    <w:p w14:paraId="0EB2D70A"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39"/>
    <w:rsid w:val="00861B39"/>
    <w:rsid w:val="00AA5678"/>
    <w:rsid w:val="00AE0058"/>
    <w:rsid w:val="00BC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6440"/>
  <w15:chartTrackingRefBased/>
  <w15:docId w15:val="{963B9A93-B978-43BD-A6A3-8274EF86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39"/>
    <w:pPr>
      <w:spacing w:after="0" w:line="240" w:lineRule="auto"/>
    </w:pPr>
    <w:rPr>
      <w:rFonts w:ascii="Calibri" w:hAnsi="Calibri" w:cs="Calibri"/>
    </w:rPr>
  </w:style>
  <w:style w:type="paragraph" w:styleId="Heading1">
    <w:name w:val="heading 1"/>
    <w:basedOn w:val="Normal"/>
    <w:link w:val="Heading1Char"/>
    <w:uiPriority w:val="9"/>
    <w:qFormat/>
    <w:rsid w:val="00861B3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B39"/>
    <w:rPr>
      <w:rFonts w:ascii="Calibri" w:hAnsi="Calibri" w:cs="Calibri"/>
      <w:b/>
      <w:bCs/>
      <w:kern w:val="36"/>
      <w:sz w:val="48"/>
      <w:szCs w:val="48"/>
    </w:rPr>
  </w:style>
  <w:style w:type="paragraph" w:styleId="NormalWeb">
    <w:name w:val="Normal (Web)"/>
    <w:basedOn w:val="Normal"/>
    <w:uiPriority w:val="99"/>
    <w:semiHidden/>
    <w:unhideWhenUsed/>
    <w:rsid w:val="00861B39"/>
    <w:pPr>
      <w:spacing w:before="100" w:beforeAutospacing="1" w:after="100" w:afterAutospacing="1"/>
    </w:pPr>
  </w:style>
  <w:style w:type="character" w:styleId="Strong">
    <w:name w:val="Strong"/>
    <w:basedOn w:val="DefaultParagraphFont"/>
    <w:uiPriority w:val="22"/>
    <w:qFormat/>
    <w:rsid w:val="00861B39"/>
    <w:rPr>
      <w:b/>
      <w:bCs/>
    </w:rPr>
  </w:style>
  <w:style w:type="character" w:styleId="Emphasis">
    <w:name w:val="Emphasis"/>
    <w:basedOn w:val="DefaultParagraphFont"/>
    <w:uiPriority w:val="20"/>
    <w:qFormat/>
    <w:rsid w:val="00861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5NDM0ODMxJnU9MTE0NDk3NjI4NCZsaT03ODQ1NjY4MyZsPWh0dHA6Ly9hc2EuaW5mb3Jtei5uZXQvYXNhL3BhZ2VzL2RlZmF1bHRfdW5zdWJzY3JpYmU_X3pzPU9XSEFqMXxfem1pPVRkS28/index.html" TargetMode="External"/><Relationship Id="rId3" Type="http://schemas.openxmlformats.org/officeDocument/2006/relationships/webSettings" Target="webSettings.xml"/><Relationship Id="rId7" Type="http://schemas.openxmlformats.org/officeDocument/2006/relationships/hyperlink" Target="http://asa.informz.net/z/cjUucD9taT05NDM0ODMxJnU9MTE0NDk3NjI4NCZsaT03ODQ1NjY4MiZsPWh0dHA6Ly9hc2EuaW5mb3Jtei5uZXQvYXNhL3BhZ2VzL2RlZmF1bHRfZm9ybT9fenM9T1dIQWoxfF96bWk9VGRLbw/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5NDM0ODMxJnA9MSZ1PTExNDQ5NzYyODQmbGk9Nzg0NTY2ODE/index.html" TargetMode="External"/><Relationship Id="rId5" Type="http://schemas.openxmlformats.org/officeDocument/2006/relationships/hyperlink" Target="mailto:jbright@soy.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2020-07-13T15:14:00Z</dcterms:created>
  <dcterms:modified xsi:type="dcterms:W3CDTF">2020-07-13T15:15:00Z</dcterms:modified>
</cp:coreProperties>
</file>