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C71EE3" w14:paraId="7B85D829" w14:textId="77777777" w:rsidTr="00C71EE3">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C71EE3" w14:paraId="2CF0D812"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C71EE3" w14:paraId="7FD511F3"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C71EE3" w14:paraId="51A119B3"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C71EE3" w14:paraId="5D7CA556"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C71EE3" w14:paraId="2432F0CF" w14:textId="77777777">
                                      <w:tc>
                                        <w:tcPr>
                                          <w:tcW w:w="0" w:type="auto"/>
                                          <w:vAlign w:val="center"/>
                                          <w:hideMark/>
                                        </w:tcPr>
                                        <w:p w14:paraId="0A135F12" w14:textId="40724FC2" w:rsidR="00C71EE3" w:rsidRDefault="00C71EE3">
                                          <w:pPr>
                                            <w:spacing w:line="15" w:lineRule="atLeast"/>
                                            <w:jc w:val="center"/>
                                            <w:rPr>
                                              <w:rFonts w:eastAsia="Times New Roman"/>
                                            </w:rPr>
                                          </w:pPr>
                                          <w:r>
                                            <w:rPr>
                                              <w:rFonts w:eastAsia="Times New Roman"/>
                                              <w:noProof/>
                                            </w:rPr>
                                            <w:drawing>
                                              <wp:inline distT="0" distB="0" distL="0" distR="0" wp14:anchorId="3828A3C8" wp14:editId="27569A83">
                                                <wp:extent cx="5715000" cy="952500"/>
                                                <wp:effectExtent l="0" t="0" r="0" b="0"/>
                                                <wp:docPr id="2" name="Picture 2"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C71EE3" w14:paraId="126C79A6" w14:textId="77777777">
                                      <w:tc>
                                        <w:tcPr>
                                          <w:tcW w:w="0" w:type="auto"/>
                                          <w:vAlign w:val="center"/>
                                          <w:hideMark/>
                                        </w:tcPr>
                                        <w:p w14:paraId="514D02AD" w14:textId="77777777" w:rsidR="00C71EE3" w:rsidRDefault="00C71EE3">
                                          <w:pPr>
                                            <w:rPr>
                                              <w:rFonts w:eastAsia="Times New Roman"/>
                                            </w:rPr>
                                          </w:pPr>
                                        </w:p>
                                      </w:tc>
                                    </w:tr>
                                  </w:tbl>
                                  <w:p w14:paraId="66837DC4" w14:textId="77777777" w:rsidR="00C71EE3" w:rsidRDefault="00C71EE3">
                                    <w:pPr>
                                      <w:rPr>
                                        <w:rFonts w:ascii="Times New Roman" w:eastAsia="Times New Roman" w:hAnsi="Times New Roman" w:cs="Times New Roman"/>
                                        <w:sz w:val="20"/>
                                        <w:szCs w:val="20"/>
                                      </w:rPr>
                                    </w:pPr>
                                  </w:p>
                                </w:tc>
                              </w:tr>
                            </w:tbl>
                            <w:p w14:paraId="11DFCBFB" w14:textId="77777777" w:rsidR="00C71EE3" w:rsidRDefault="00C71EE3">
                              <w:pPr>
                                <w:rPr>
                                  <w:rFonts w:ascii="Times New Roman" w:eastAsia="Times New Roman" w:hAnsi="Times New Roman" w:cs="Times New Roman"/>
                                  <w:sz w:val="20"/>
                                  <w:szCs w:val="20"/>
                                </w:rPr>
                              </w:pPr>
                            </w:p>
                          </w:tc>
                        </w:tr>
                      </w:tbl>
                      <w:p w14:paraId="2C63C6BD" w14:textId="77777777" w:rsidR="00C71EE3" w:rsidRDefault="00C71EE3">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C71EE3" w14:paraId="7428AD41"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C71EE3" w14:paraId="30AC675E"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C71EE3" w14:paraId="2BEFD21E" w14:textId="77777777">
                                      <w:tc>
                                        <w:tcPr>
                                          <w:tcW w:w="0" w:type="auto"/>
                                          <w:shd w:val="clear" w:color="auto" w:fill="FFFFFF"/>
                                          <w:vAlign w:val="center"/>
                                          <w:hideMark/>
                                        </w:tcPr>
                                        <w:p w14:paraId="0ACC0AEB" w14:textId="77777777" w:rsidR="00C71EE3" w:rsidRDefault="00C71EE3">
                                          <w:pPr>
                                            <w:pStyle w:val="Heading1"/>
                                            <w:spacing w:before="0" w:beforeAutospacing="0" w:after="0" w:afterAutospacing="0" w:line="507" w:lineRule="atLeast"/>
                                            <w:jc w:val="center"/>
                                            <w:rPr>
                                              <w:rFonts w:ascii="Tahoma" w:eastAsia="Times New Roman" w:hAnsi="Tahoma" w:cs="Tahoma"/>
                                              <w:b w:val="0"/>
                                              <w:bCs w:val="0"/>
                                              <w:color w:val="333333"/>
                                              <w:sz w:val="39"/>
                                              <w:szCs w:val="39"/>
                                            </w:rPr>
                                          </w:pPr>
                                          <w:r>
                                            <w:rPr>
                                              <w:rStyle w:val="Strong"/>
                                              <w:rFonts w:ascii="Tahoma" w:eastAsia="Times New Roman" w:hAnsi="Tahoma" w:cs="Tahoma"/>
                                              <w:b/>
                                              <w:bCs/>
                                              <w:color w:val="333333"/>
                                              <w:sz w:val="39"/>
                                              <w:szCs w:val="39"/>
                                            </w:rPr>
                                            <w:t xml:space="preserve">Doyle Testifies on Soy Farm Bill Interests in </w:t>
                                          </w:r>
                                        </w:p>
                                        <w:p w14:paraId="50CB8D12" w14:textId="77777777" w:rsidR="00C71EE3" w:rsidRDefault="00C71EE3">
                                          <w:pPr>
                                            <w:pStyle w:val="Heading1"/>
                                            <w:spacing w:before="0" w:beforeAutospacing="0" w:after="0" w:afterAutospacing="0" w:line="507" w:lineRule="atLeast"/>
                                            <w:jc w:val="center"/>
                                            <w:rPr>
                                              <w:rFonts w:ascii="Tahoma" w:eastAsia="Times New Roman" w:hAnsi="Tahoma" w:cs="Tahoma"/>
                                              <w:b w:val="0"/>
                                              <w:bCs w:val="0"/>
                                              <w:color w:val="333333"/>
                                              <w:sz w:val="39"/>
                                              <w:szCs w:val="39"/>
                                            </w:rPr>
                                          </w:pPr>
                                          <w:r>
                                            <w:rPr>
                                              <w:rStyle w:val="Strong"/>
                                              <w:rFonts w:ascii="Tahoma" w:eastAsia="Times New Roman" w:hAnsi="Tahoma" w:cs="Tahoma"/>
                                              <w:b/>
                                              <w:bCs/>
                                              <w:color w:val="333333"/>
                                              <w:sz w:val="39"/>
                                              <w:szCs w:val="39"/>
                                            </w:rPr>
                                            <w:t>“Land of Opportunity”</w:t>
                                          </w:r>
                                        </w:p>
                                      </w:tc>
                                    </w:tr>
                                  </w:tbl>
                                  <w:p w14:paraId="2A5C95ED" w14:textId="77777777" w:rsidR="00C71EE3" w:rsidRDefault="00C71EE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71EE3" w14:paraId="6FB020F6" w14:textId="77777777">
                                      <w:tc>
                                        <w:tcPr>
                                          <w:tcW w:w="0" w:type="auto"/>
                                          <w:vAlign w:val="center"/>
                                          <w:hideMark/>
                                        </w:tcPr>
                                        <w:p w14:paraId="3CF07472" w14:textId="56F274DA" w:rsidR="00C71EE3" w:rsidRDefault="00C71EE3">
                                          <w:pPr>
                                            <w:rPr>
                                              <w:rFonts w:eastAsia="Times New Roman"/>
                                            </w:rPr>
                                          </w:pPr>
                                          <w:r>
                                            <w:rPr>
                                              <w:rFonts w:eastAsia="Times New Roman"/>
                                              <w:noProof/>
                                            </w:rPr>
                                            <w:drawing>
                                              <wp:inline distT="0" distB="0" distL="0" distR="0" wp14:anchorId="0A200959" wp14:editId="50EAB36E">
                                                <wp:extent cx="76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52ED7E9E" w14:textId="77777777" w:rsidR="00C71EE3" w:rsidRDefault="00C71EE3">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C71EE3" w14:paraId="0C04D68E" w14:textId="77777777">
                                      <w:tc>
                                        <w:tcPr>
                                          <w:tcW w:w="0" w:type="auto"/>
                                          <w:shd w:val="clear" w:color="auto" w:fill="FFFFFF"/>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8850"/>
                                          </w:tblGrid>
                                          <w:tr w:rsidR="00C71EE3" w14:paraId="59CB98D8" w14:textId="77777777">
                                            <w:tc>
                                              <w:tcPr>
                                                <w:tcW w:w="0" w:type="auto"/>
                                                <w:tcMar>
                                                  <w:top w:w="75" w:type="dxa"/>
                                                  <w:left w:w="150" w:type="dxa"/>
                                                  <w:bottom w:w="150" w:type="dxa"/>
                                                  <w:right w:w="0" w:type="dxa"/>
                                                </w:tcMar>
                                                <w:vAlign w:val="center"/>
                                                <w:hideMark/>
                                              </w:tcPr>
                                              <w:p w14:paraId="7C1F59F9" w14:textId="4E82F6C8" w:rsidR="00C71EE3" w:rsidRDefault="00C71EE3">
                                                <w:pPr>
                                                  <w:rPr>
                                                    <w:rFonts w:eastAsia="Times New Roman"/>
                                                  </w:rPr>
                                                </w:pPr>
                                                <w:r>
                                                  <w:rPr>
                                                    <w:noProof/>
                                                  </w:rPr>
                                                  <w:drawing>
                                                    <wp:anchor distT="0" distB="0" distL="0" distR="0" simplePos="0" relativeHeight="251658240" behindDoc="0" locked="0" layoutInCell="1" allowOverlap="0" wp14:anchorId="2B460488" wp14:editId="3BBCA140">
                                                      <wp:simplePos x="0" y="0"/>
                                                      <wp:positionH relativeFrom="column">
                                                        <wp:align>right</wp:align>
                                                      </wp:positionH>
                                                      <wp:positionV relativeFrom="line">
                                                        <wp:posOffset>0</wp:posOffset>
                                                      </wp:positionV>
                                                      <wp:extent cx="5524500" cy="2886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2886075"/>
                                                              </a:xfrm>
                                                              <a:prstGeom prst="rect">
                                                                <a:avLst/>
                                                              </a:prstGeom>
                                                              <a:noFill/>
                                                            </pic:spPr>
                                                          </pic:pic>
                                                        </a:graphicData>
                                                      </a:graphic>
                                                      <wp14:sizeRelH relativeFrom="page">
                                                        <wp14:pctWidth>0</wp14:pctWidth>
                                                      </wp14:sizeRelH>
                                                      <wp14:sizeRelV relativeFrom="page">
                                                        <wp14:pctHeight>0</wp14:pctHeight>
                                                      </wp14:sizeRelV>
                                                    </wp:anchor>
                                                  </w:drawing>
                                                </w:r>
                                              </w:p>
                                            </w:tc>
                                          </w:tr>
                                          <w:tr w:rsidR="00C71EE3" w14:paraId="6D15A842" w14:textId="77777777">
                                            <w:tc>
                                              <w:tcPr>
                                                <w:tcW w:w="0" w:type="auto"/>
                                                <w:tcMar>
                                                  <w:top w:w="75" w:type="dxa"/>
                                                  <w:left w:w="150" w:type="dxa"/>
                                                  <w:bottom w:w="150" w:type="dxa"/>
                                                  <w:right w:w="0" w:type="dxa"/>
                                                </w:tcMar>
                                                <w:vAlign w:val="center"/>
                                                <w:hideMark/>
                                              </w:tcPr>
                                              <w:p w14:paraId="72B38C2E" w14:textId="77777777" w:rsidR="00C71EE3" w:rsidRDefault="00C71EE3">
                                                <w:pPr>
                                                  <w:rPr>
                                                    <w:rFonts w:eastAsia="Times New Roman"/>
                                                  </w:rPr>
                                                </w:pPr>
                                              </w:p>
                                            </w:tc>
                                          </w:tr>
                                        </w:tbl>
                                        <w:p w14:paraId="72E4ED60"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b/>
                                              <w:bCs/>
                                              <w:color w:val="000000"/>
                                              <w:sz w:val="20"/>
                                              <w:szCs w:val="20"/>
                                            </w:rPr>
                                            <w:t>Washington, D.C. June 17, 2022</w:t>
                                          </w:r>
                                          <w:r>
                                            <w:rPr>
                                              <w:rFonts w:ascii="Tahoma" w:hAnsi="Tahoma" w:cs="Tahoma"/>
                                              <w:color w:val="000000"/>
                                              <w:sz w:val="20"/>
                                              <w:szCs w:val="20"/>
                                            </w:rPr>
                                            <w:t xml:space="preserve">. Arkansas may no longer print the slogan on its license plates, but the state is indeed the “land of opportunity” for gathering farm bill insight important to growers. On June 17, the Senate Agriculture Committee’s second field hearing, </w:t>
                                          </w:r>
                                          <w:hyperlink r:id="rId7" w:tgtFrame="_blank" w:history="1">
                                            <w:r>
                                              <w:rPr>
                                                <w:rStyle w:val="email-hyperlink-color-preserver"/>
                                                <w:rFonts w:ascii="Tahoma" w:hAnsi="Tahoma" w:cs="Tahoma"/>
                                                <w:color w:val="008349"/>
                                                <w:sz w:val="20"/>
                                                <w:szCs w:val="20"/>
                                              </w:rPr>
                                              <w:t>2023 Farm Bill: Perspectives from the Natural State</w:t>
                                            </w:r>
                                          </w:hyperlink>
                                          <w:r>
                                            <w:rPr>
                                              <w:rFonts w:ascii="Tahoma" w:hAnsi="Tahoma" w:cs="Tahoma"/>
                                              <w:color w:val="000000"/>
                                              <w:sz w:val="20"/>
                                              <w:szCs w:val="20"/>
                                            </w:rPr>
                                            <w:t xml:space="preserve">, was held in Jonesboro. American Soybean Association President Brad Doyle of Weiner, Arkansas, testified there on the soy industry’s behalf. </w:t>
                                          </w:r>
                                        </w:p>
                                        <w:p w14:paraId="53737063"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EAB7131"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In </w:t>
                                          </w:r>
                                          <w:hyperlink r:id="rId8" w:tgtFrame="_blank" w:history="1">
                                            <w:r>
                                              <w:rPr>
                                                <w:rStyle w:val="email-hyperlink-color-preserver"/>
                                                <w:rFonts w:ascii="Tahoma" w:hAnsi="Tahoma" w:cs="Tahoma"/>
                                                <w:color w:val="008349"/>
                                                <w:sz w:val="20"/>
                                                <w:szCs w:val="20"/>
                                              </w:rPr>
                                              <w:t>written testimony</w:t>
                                            </w:r>
                                          </w:hyperlink>
                                          <w:r>
                                            <w:rPr>
                                              <w:rFonts w:ascii="Tahoma" w:hAnsi="Tahoma" w:cs="Tahoma"/>
                                              <w:color w:val="000000"/>
                                              <w:sz w:val="20"/>
                                              <w:szCs w:val="20"/>
                                            </w:rPr>
                                            <w:t>, Doyle emphasized the need for increased budget resources to write the next farm bill, commenting, “Soybean growers have legitimate needs for improving farm safety net programs for our crop. Meaningful conservation programs have greater farmer demands than resources that are available. As we work to diversify markets globally, trade promotion programs need greater investment. The same is true with energy, rural development, research and other programs. And we want to preserve, protect, and perhaps even enhance programs like crop insurance that are so important. We also want to maintain both agricultural and nutrition titles in the next farm bill.”</w:t>
                                          </w:r>
                                        </w:p>
                                        <w:p w14:paraId="62221581"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09FD240"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During his oral testimony, Doyle shared several key objectives important to producers of soybeans, the crop with the highest acreage and highest value of production for Arkansas in 2021, according to USDA National Agricultural Statistics Service. Those objectives include:</w:t>
                                          </w:r>
                                        </w:p>
                                        <w:p w14:paraId="1E51B9AB"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lastRenderedPageBreak/>
                                            <w:t xml:space="preserve">  </w:t>
                                          </w:r>
                                        </w:p>
                                        <w:p w14:paraId="404C957C"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Improving the farm safety net for soybeans, such as increasing the soybean reference price for calculating ARC and PLC and providing the option to update base acres</w:t>
                                          </w:r>
                                        </w:p>
                                        <w:p w14:paraId="550F9102"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Protecting crop insurance, which is the most effective risk management tool that soybean farmers have and lenders value</w:t>
                                          </w:r>
                                        </w:p>
                                        <w:p w14:paraId="513AE732"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Enhancing accessibility of conservation programs and maintaining the voluntary, incentive-based approach that farmers appreciate</w:t>
                                          </w:r>
                                        </w:p>
                                        <w:p w14:paraId="5BC45176"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Growing investments in the promotion of U.S. commodities globally, including MAP and FMD, as we continuously seek new markets</w:t>
                                          </w:r>
                                        </w:p>
                                        <w:p w14:paraId="15761614"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Building opportunities for biofuels and biobased products, both of which hold great market potential for our versatile crop</w:t>
                                          </w:r>
                                        </w:p>
                                        <w:p w14:paraId="6E39BA8E"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7B6C9C1"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As in the written testimony, Doyle noted, “Improving, protecting, enhancing, growing, and building all require additional resources. As you prepare to write the next farm bill, we respectfully request that you seek additional funding resources from the budget committee to enable these and the priorities of others to be possible.”</w:t>
                                          </w:r>
                                        </w:p>
                                        <w:p w14:paraId="7A66C7CD"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40C09BE"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objectives shared by Doyle mirror priorities outlined in soy's recently released initial </w:t>
                                          </w:r>
                                          <w:hyperlink r:id="rId9" w:tgtFrame="_blank" w:history="1">
                                            <w:r>
                                              <w:rPr>
                                                <w:rStyle w:val="email-hyperlink-color-preserver"/>
                                                <w:rFonts w:ascii="Tahoma" w:hAnsi="Tahoma" w:cs="Tahoma"/>
                                                <w:color w:val="008349"/>
                                                <w:sz w:val="20"/>
                                                <w:szCs w:val="20"/>
                                              </w:rPr>
                                              <w:t>2023 Farm Bill Priorities</w:t>
                                            </w:r>
                                          </w:hyperlink>
                                          <w:r>
                                            <w:rPr>
                                              <w:rFonts w:ascii="Tahoma" w:hAnsi="Tahoma" w:cs="Tahoma"/>
                                              <w:color w:val="000000"/>
                                              <w:sz w:val="20"/>
                                              <w:szCs w:val="20"/>
                                            </w:rPr>
                                            <w:t>, which include, among other priorities, improving the Title I farm safety net for soybeans; continuing the voluntary, incentive-based, flexible approach to conservation programs; investing into promotion of U.S. commodities globally; building biobased and biofuels opportunities; and ensuring broadband coverage is accessible throughout rural America.</w:t>
                                          </w:r>
                                        </w:p>
                                        <w:p w14:paraId="6CDEAB0B"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554A9DA"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Doyle joined fellow Arkansas commodity and agricultural organization leaders to provide input as the process of writing the 2023 Farm Bill begins. He noted ASA looks forward to working with Congress throughout the farm bill reauthorization process to craft meaningful and comprehensive farm policy and that he was thankful for the opportunity to share testimony on farm bill perspectives from his home state.</w:t>
                                          </w:r>
                                        </w:p>
                                      </w:tc>
                                    </w:tr>
                                  </w:tbl>
                                  <w:p w14:paraId="30A7CE91" w14:textId="77777777" w:rsidR="00C71EE3" w:rsidRDefault="00C71EE3">
                                    <w:pPr>
                                      <w:rPr>
                                        <w:rFonts w:ascii="Times New Roman" w:eastAsia="Times New Roman" w:hAnsi="Times New Roman" w:cs="Times New Roman"/>
                                        <w:sz w:val="20"/>
                                        <w:szCs w:val="20"/>
                                      </w:rPr>
                                    </w:pPr>
                                  </w:p>
                                </w:tc>
                              </w:tr>
                            </w:tbl>
                            <w:p w14:paraId="6106610E" w14:textId="77777777" w:rsidR="00C71EE3" w:rsidRDefault="00C71EE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71EE3" w14:paraId="50CA0288" w14:textId="77777777">
                                <w:tc>
                                  <w:tcPr>
                                    <w:tcW w:w="0" w:type="auto"/>
                                    <w:shd w:val="clear" w:color="auto" w:fill="FFFFFF"/>
                                    <w:vAlign w:val="center"/>
                                    <w:hideMark/>
                                  </w:tcPr>
                                  <w:p w14:paraId="4CC6431B" w14:textId="77777777" w:rsidR="00C71EE3" w:rsidRDefault="00C71EE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6D0947A9" w14:textId="77777777" w:rsidR="00C71EE3" w:rsidRDefault="00C71EE3">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180F0AF8" w14:textId="77777777" w:rsidR="00C71EE3" w:rsidRDefault="00C71EE3">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14248737" w14:textId="77777777" w:rsidR="00C71EE3" w:rsidRDefault="00C71EE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58640885" w14:textId="77777777" w:rsidR="00C71EE3" w:rsidRDefault="00C71EE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10A7B15C" w14:textId="77777777" w:rsidR="00C71EE3" w:rsidRDefault="00C71EE3">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More information at </w:t>
                                    </w:r>
                                    <w:hyperlink r:id="rId10" w:tgtFrame="_blank" w:history="1">
                                      <w:r>
                                        <w:rPr>
                                          <w:rStyle w:val="email-hyperlink-color-preserver"/>
                                          <w:rFonts w:ascii="Tahoma" w:hAnsi="Tahoma" w:cs="Tahoma"/>
                                          <w:i/>
                                          <w:iCs/>
                                          <w:color w:val="008349"/>
                                          <w:sz w:val="21"/>
                                          <w:szCs w:val="21"/>
                                        </w:rPr>
                                        <w:t>soygrowers.com</w:t>
                                      </w:r>
                                    </w:hyperlink>
                                    <w:r>
                                      <w:rPr>
                                        <w:rStyle w:val="Emphasis"/>
                                        <w:rFonts w:ascii="Tahoma" w:hAnsi="Tahoma" w:cs="Tahoma"/>
                                        <w:color w:val="000000"/>
                                        <w:sz w:val="21"/>
                                        <w:szCs w:val="21"/>
                                      </w:rPr>
                                      <w:t>.</w:t>
                                    </w:r>
                                  </w:p>
                                  <w:p w14:paraId="0C4BBE23" w14:textId="77777777" w:rsidR="00C71EE3" w:rsidRDefault="00C71EE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70CFEF9F" w14:textId="77777777" w:rsidR="00C71EE3" w:rsidRDefault="00C71EE3">
                              <w:pPr>
                                <w:rPr>
                                  <w:rFonts w:ascii="Times New Roman" w:eastAsia="Times New Roman" w:hAnsi="Times New Roman" w:cs="Times New Roman"/>
                                  <w:sz w:val="20"/>
                                  <w:szCs w:val="20"/>
                                </w:rPr>
                              </w:pPr>
                            </w:p>
                          </w:tc>
                        </w:tr>
                      </w:tbl>
                      <w:p w14:paraId="578B989D" w14:textId="77777777" w:rsidR="00C71EE3" w:rsidRDefault="00C71EE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71EE3" w14:paraId="12521139" w14:textId="77777777">
                          <w:tc>
                            <w:tcPr>
                              <w:tcW w:w="0" w:type="auto"/>
                              <w:shd w:val="clear" w:color="auto" w:fill="FFFFFF"/>
                              <w:vAlign w:val="center"/>
                              <w:hideMark/>
                            </w:tcPr>
                            <w:p w14:paraId="216A9E92" w14:textId="77777777" w:rsidR="00C71EE3" w:rsidRDefault="00C71EE3">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716B6470" w14:textId="77777777" w:rsidR="00C71EE3" w:rsidRDefault="00C71EE3">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C71EE3" w14:paraId="01FB01DD"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C71EE3" w14:paraId="4F9D2D9E" w14:textId="77777777">
                                <w:tc>
                                  <w:tcPr>
                                    <w:tcW w:w="0" w:type="auto"/>
                                    <w:shd w:val="clear" w:color="auto" w:fill="FFFFFF"/>
                                    <w:vAlign w:val="center"/>
                                    <w:hideMark/>
                                  </w:tcPr>
                                  <w:p w14:paraId="3FF90763"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Wendy Brannen, </w:t>
                                    </w:r>
                                    <w:hyperlink r:id="rId11" w:history="1">
                                      <w:r>
                                        <w:rPr>
                                          <w:rStyle w:val="Hyperlink"/>
                                          <w:rFonts w:ascii="Tahoma" w:hAnsi="Tahoma" w:cs="Tahoma"/>
                                          <w:sz w:val="20"/>
                                          <w:szCs w:val="20"/>
                                        </w:rPr>
                                        <w:t>wbrannen@soy.org</w:t>
                                      </w:r>
                                    </w:hyperlink>
                                  </w:p>
                                </w:tc>
                              </w:tr>
                            </w:tbl>
                            <w:p w14:paraId="5BEBD945" w14:textId="77777777" w:rsidR="00C71EE3" w:rsidRDefault="00C71EE3">
                              <w:pPr>
                                <w:rPr>
                                  <w:rFonts w:ascii="Times New Roman" w:eastAsia="Times New Roman" w:hAnsi="Times New Roman" w:cs="Times New Roman"/>
                                  <w:sz w:val="20"/>
                                  <w:szCs w:val="20"/>
                                </w:rPr>
                              </w:pPr>
                            </w:p>
                          </w:tc>
                        </w:tr>
                      </w:tbl>
                      <w:p w14:paraId="15832DF1" w14:textId="77777777" w:rsidR="00C71EE3" w:rsidRDefault="00C71EE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71EE3" w14:paraId="08D0C530" w14:textId="77777777">
                          <w:tc>
                            <w:tcPr>
                              <w:tcW w:w="0" w:type="auto"/>
                              <w:shd w:val="clear" w:color="auto" w:fill="FFFFFF"/>
                              <w:vAlign w:val="center"/>
                              <w:hideMark/>
                            </w:tcPr>
                            <w:p w14:paraId="648621EF"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12" w:tgtFrame="_blank" w:history="1">
                                <w:r>
                                  <w:rPr>
                                    <w:rStyle w:val="email-hyperlink-color-preserver"/>
                                    <w:rFonts w:ascii="Tahoma" w:hAnsi="Tahoma" w:cs="Tahoma"/>
                                    <w:color w:val="008349"/>
                                    <w:sz w:val="20"/>
                                    <w:szCs w:val="20"/>
                                  </w:rPr>
                                  <w:t>SoyGrowers.com</w:t>
                                </w:r>
                              </w:hyperlink>
                              <w:r>
                                <w:rPr>
                                  <w:rFonts w:ascii="Tahoma" w:hAnsi="Tahoma" w:cs="Tahoma"/>
                                  <w:color w:val="000000"/>
                                  <w:sz w:val="20"/>
                                  <w:szCs w:val="20"/>
                                </w:rPr>
                                <w:t>.</w:t>
                              </w:r>
                            </w:p>
                          </w:tc>
                        </w:tr>
                      </w:tbl>
                      <w:p w14:paraId="4C29837A" w14:textId="77777777" w:rsidR="00C71EE3" w:rsidRDefault="00C71EE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71EE3" w14:paraId="6E3C187B" w14:textId="77777777">
                          <w:tc>
                            <w:tcPr>
                              <w:tcW w:w="0" w:type="auto"/>
                              <w:shd w:val="clear" w:color="auto" w:fill="FFFFFF"/>
                              <w:vAlign w:val="center"/>
                              <w:hideMark/>
                            </w:tcPr>
                            <w:p w14:paraId="6FA5AC45"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41CEC1D0"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3EE0E06"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E9CBE44" w14:textId="77777777" w:rsidR="00C71EE3" w:rsidRDefault="00C71EE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12842876" w14:textId="77777777" w:rsidR="00C71EE3" w:rsidRDefault="00C71EE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71EE3" w14:paraId="0AF4CD97" w14:textId="77777777">
                          <w:tc>
                            <w:tcPr>
                              <w:tcW w:w="0" w:type="auto"/>
                              <w:shd w:val="clear" w:color="auto" w:fill="FFFFFF"/>
                              <w:vAlign w:val="center"/>
                              <w:hideMark/>
                            </w:tcPr>
                            <w:p w14:paraId="7311016B" w14:textId="77777777" w:rsidR="00C71EE3" w:rsidRDefault="00C71EE3">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13" w:tgtFrame="_blank" w:history="1">
                                <w:r>
                                  <w:rPr>
                                    <w:rStyle w:val="email-hyperlink-color-preserver"/>
                                    <w:rFonts w:ascii="Tahoma" w:hAnsi="Tahoma" w:cs="Tahoma"/>
                                    <w:color w:val="008349"/>
                                    <w:sz w:val="17"/>
                                    <w:szCs w:val="17"/>
                                    <w:u w:val="single"/>
                                  </w:rPr>
                                  <w:t>opt out here.</w:t>
                                </w:r>
                              </w:hyperlink>
                            </w:p>
                            <w:p w14:paraId="6E705BCE" w14:textId="77777777" w:rsidR="00C71EE3" w:rsidRDefault="00C71EE3">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677EEA71" w14:textId="77777777" w:rsidR="00C71EE3" w:rsidRDefault="00C71EE3">
                              <w:pPr>
                                <w:pStyle w:val="NormalWeb"/>
                                <w:spacing w:before="0" w:beforeAutospacing="0" w:after="0" w:afterAutospacing="0" w:line="215" w:lineRule="atLeast"/>
                                <w:jc w:val="center"/>
                                <w:rPr>
                                  <w:rFonts w:ascii="Tahoma" w:hAnsi="Tahoma" w:cs="Tahoma"/>
                                  <w:color w:val="000000"/>
                                  <w:sz w:val="17"/>
                                  <w:szCs w:val="17"/>
                                </w:rPr>
                              </w:pPr>
                              <w:hyperlink r:id="rId14" w:tgtFrame="_blank" w:history="1">
                                <w:r>
                                  <w:rPr>
                                    <w:rStyle w:val="email-hyperlink-color-preserver"/>
                                    <w:rFonts w:ascii="Tahoma" w:hAnsi="Tahoma" w:cs="Tahoma"/>
                                    <w:color w:val="008349"/>
                                    <w:sz w:val="17"/>
                                    <w:szCs w:val="17"/>
                                    <w:u w:val="single"/>
                                  </w:rPr>
                                  <w:t>Unsubscribe</w:t>
                                </w:r>
                              </w:hyperlink>
                              <w:r>
                                <w:rPr>
                                  <w:rFonts w:ascii="Tahoma" w:hAnsi="Tahoma" w:cs="Tahoma"/>
                                  <w:color w:val="000000"/>
                                  <w:sz w:val="17"/>
                                  <w:szCs w:val="17"/>
                                </w:rPr>
                                <w:t xml:space="preserve"> from all ASA email.</w:t>
                              </w:r>
                            </w:p>
                          </w:tc>
                        </w:tr>
                      </w:tbl>
                      <w:p w14:paraId="6C7FD9D8" w14:textId="77777777" w:rsidR="00C71EE3" w:rsidRDefault="00C71EE3">
                        <w:pPr>
                          <w:rPr>
                            <w:rFonts w:ascii="Times New Roman" w:eastAsia="Times New Roman" w:hAnsi="Times New Roman" w:cs="Times New Roman"/>
                            <w:sz w:val="20"/>
                            <w:szCs w:val="20"/>
                          </w:rPr>
                        </w:pPr>
                      </w:p>
                    </w:tc>
                  </w:tr>
                </w:tbl>
                <w:p w14:paraId="2C1E996E" w14:textId="77777777" w:rsidR="00C71EE3" w:rsidRDefault="00C71EE3">
                  <w:pPr>
                    <w:rPr>
                      <w:rFonts w:ascii="Times New Roman" w:eastAsia="Times New Roman" w:hAnsi="Times New Roman" w:cs="Times New Roman"/>
                      <w:sz w:val="20"/>
                      <w:szCs w:val="20"/>
                    </w:rPr>
                  </w:pPr>
                </w:p>
              </w:tc>
            </w:tr>
          </w:tbl>
          <w:p w14:paraId="2E9DEC7A" w14:textId="77777777" w:rsidR="00C71EE3" w:rsidRDefault="00C71EE3">
            <w:pPr>
              <w:rPr>
                <w:rFonts w:ascii="Times New Roman" w:eastAsia="Times New Roman" w:hAnsi="Times New Roman" w:cs="Times New Roman"/>
                <w:sz w:val="20"/>
                <w:szCs w:val="20"/>
              </w:rPr>
            </w:pPr>
          </w:p>
        </w:tc>
      </w:tr>
    </w:tbl>
    <w:p w14:paraId="37D85211"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E3"/>
    <w:rsid w:val="006615B8"/>
    <w:rsid w:val="00A66D42"/>
    <w:rsid w:val="00AA5678"/>
    <w:rsid w:val="00AE0058"/>
    <w:rsid w:val="00BC3A6D"/>
    <w:rsid w:val="00C71EE3"/>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C75A"/>
  <w15:chartTrackingRefBased/>
  <w15:docId w15:val="{53D3053B-38DA-4CFB-92F3-38EF3EC8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E3"/>
    <w:pPr>
      <w:spacing w:after="0" w:line="240" w:lineRule="auto"/>
    </w:pPr>
    <w:rPr>
      <w:rFonts w:ascii="Calibri" w:hAnsi="Calibri" w:cs="Calibri"/>
    </w:rPr>
  </w:style>
  <w:style w:type="paragraph" w:styleId="Heading1">
    <w:name w:val="heading 1"/>
    <w:basedOn w:val="Normal"/>
    <w:link w:val="Heading1Char"/>
    <w:uiPriority w:val="9"/>
    <w:qFormat/>
    <w:rsid w:val="00C71E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C71EE3"/>
    <w:rPr>
      <w:rFonts w:ascii="Calibri" w:hAnsi="Calibri" w:cs="Calibri"/>
      <w:b/>
      <w:bCs/>
      <w:kern w:val="36"/>
      <w:sz w:val="48"/>
      <w:szCs w:val="48"/>
    </w:rPr>
  </w:style>
  <w:style w:type="character" w:styleId="Hyperlink">
    <w:name w:val="Hyperlink"/>
    <w:basedOn w:val="DefaultParagraphFont"/>
    <w:uiPriority w:val="99"/>
    <w:semiHidden/>
    <w:unhideWhenUsed/>
    <w:rsid w:val="00C71EE3"/>
    <w:rPr>
      <w:color w:val="0000FF"/>
      <w:u w:val="single"/>
    </w:rPr>
  </w:style>
  <w:style w:type="paragraph" w:styleId="NormalWeb">
    <w:name w:val="Normal (Web)"/>
    <w:basedOn w:val="Normal"/>
    <w:uiPriority w:val="99"/>
    <w:semiHidden/>
    <w:unhideWhenUsed/>
    <w:rsid w:val="00C71EE3"/>
    <w:pPr>
      <w:spacing w:before="100" w:beforeAutospacing="1" w:after="100" w:afterAutospacing="1"/>
    </w:pPr>
  </w:style>
  <w:style w:type="character" w:customStyle="1" w:styleId="email-hyperlink-color-preserver">
    <w:name w:val="email-hyperlink-color-preserver"/>
    <w:basedOn w:val="DefaultParagraphFont"/>
    <w:rsid w:val="00C71EE3"/>
  </w:style>
  <w:style w:type="character" w:styleId="Strong">
    <w:name w:val="Strong"/>
    <w:basedOn w:val="DefaultParagraphFont"/>
    <w:uiPriority w:val="22"/>
    <w:qFormat/>
    <w:rsid w:val="00C71EE3"/>
    <w:rPr>
      <w:b/>
      <w:bCs/>
    </w:rPr>
  </w:style>
  <w:style w:type="character" w:styleId="Emphasis">
    <w:name w:val="Emphasis"/>
    <w:basedOn w:val="DefaultParagraphFont"/>
    <w:uiPriority w:val="20"/>
    <w:qFormat/>
    <w:rsid w:val="00C71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YzOTc4MSZwPTEmdT0xMTQ0OTc2Mjg0JmxpPTk1Njc2Njg4/index.html" TargetMode="External"/><Relationship Id="rId13" Type="http://schemas.openxmlformats.org/officeDocument/2006/relationships/hyperlink" Target="http://asa.informz.net/z/cjUucD9taT0xMDYzOTc4MSZ1PTExNDQ5NzYyODQmbGk9OTU2NzY2OTMmbD1odHRwOi8vYXNhLmluZm9ybXoubmV0L2FzYS9wYWdlcy9kZWZhdWx0X2Zvcm0_X3pzPU9XSEFqMXxfem1pPVRvVXU/index.html" TargetMode="External"/><Relationship Id="rId3" Type="http://schemas.openxmlformats.org/officeDocument/2006/relationships/webSettings" Target="webSettings.xml"/><Relationship Id="rId7" Type="http://schemas.openxmlformats.org/officeDocument/2006/relationships/hyperlink" Target="http://asa.informz.net/z/cjUucD9taT0xMDYzOTc4MSZwPTEmdT0xMTQ0OTc2Mjg0JmxpPTk1Njc2Njg3/index.html" TargetMode="External"/><Relationship Id="rId12" Type="http://schemas.openxmlformats.org/officeDocument/2006/relationships/hyperlink" Target="http://asa.informz.net/z/cjUucD9taT0xMDYzOTc4MSZwPTEmdT0xMTQ0OTc2Mjg0JmxpPTk1Njc2Njkx/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asa.informz.net/asa/data/images/Brad%20testimony%202.jpg?cb=887290" TargetMode="External"/><Relationship Id="rId11" Type="http://schemas.openxmlformats.org/officeDocument/2006/relationships/hyperlink" Target="mailto:wbrannen@soy.org"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asa.informz.net/z/cjUucD9taT0xMDYzOTc4MSZwPTEmdT0xMTQ0OTc2Mjg0JmxpPTk1Njc2Njkw/index.html" TargetMode="External"/><Relationship Id="rId4" Type="http://schemas.openxmlformats.org/officeDocument/2006/relationships/image" Target="media/image1.jpeg"/><Relationship Id="rId9" Type="http://schemas.openxmlformats.org/officeDocument/2006/relationships/hyperlink" Target="http://asa.informz.net/z/cjUucD9taT0xMDYzOTc4MSZwPTEmdT0xMTQ0OTc2Mjg0JmxpPTk1Njc2Njg5/index.html" TargetMode="External"/><Relationship Id="rId14" Type="http://schemas.openxmlformats.org/officeDocument/2006/relationships/hyperlink" Target="http://asa.informz.net/z/cjUucD9taT0xMDYzOTc4MSZ1PTExNDQ5NzYyODQmbGk9OTU2NzY2OTUmbD1odHRwOi8vYXNhLmluZm9ybXoubmV0L2FzYS9wYWdlcy9kZWZhdWx0X3Vuc3Vic2NyaWJlP196cz1PV0hBajF8X3ptaT1Ub1V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2022-06-20T17:25:00Z</dcterms:created>
  <dcterms:modified xsi:type="dcterms:W3CDTF">2022-06-20T17:25:00Z</dcterms:modified>
</cp:coreProperties>
</file>