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16088" w14:paraId="383B2B9B" w14:textId="77777777" w:rsidTr="00B16088">
        <w:trPr>
          <w:tblCellSpacing w:w="0" w:type="dxa"/>
          <w:jc w:val="center"/>
        </w:trPr>
        <w:tc>
          <w:tcPr>
            <w:tcW w:w="0" w:type="auto"/>
            <w:vAlign w:val="center"/>
            <w:hideMark/>
          </w:tcPr>
          <w:p w14:paraId="5ED5FE9F" w14:textId="77777777" w:rsidR="00B16088" w:rsidRDefault="00B16088">
            <w:pPr>
              <w:pStyle w:val="NormalWeb"/>
            </w:pPr>
            <w:r>
              <w:rPr>
                <w:noProof/>
              </w:rPr>
              <w:drawing>
                <wp:inline distT="0" distB="0" distL="0" distR="0" wp14:anchorId="3B4596E4" wp14:editId="77BA8E34">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B16088" w14:paraId="479D89BC"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16088" w14:paraId="1722348F" w14:textId="77777777">
                    <w:trPr>
                      <w:trHeight w:val="525"/>
                      <w:tblCellSpacing w:w="0" w:type="dxa"/>
                      <w:jc w:val="center"/>
                    </w:trPr>
                    <w:tc>
                      <w:tcPr>
                        <w:tcW w:w="0" w:type="auto"/>
                        <w:hideMark/>
                      </w:tcPr>
                      <w:p w14:paraId="529607E8" w14:textId="77777777" w:rsidR="00B16088" w:rsidRDefault="00B16088">
                        <w:pPr>
                          <w:pStyle w:val="NormalWeb"/>
                          <w:jc w:val="center"/>
                        </w:pPr>
                        <w:r>
                          <w:rPr>
                            <w:rStyle w:val="Strong"/>
                            <w:rFonts w:ascii="Tahoma" w:hAnsi="Tahoma" w:cs="Tahoma"/>
                            <w:sz w:val="24"/>
                            <w:szCs w:val="24"/>
                          </w:rPr>
                          <w:t xml:space="preserve">New 'NAFTA' Announced: Soybean Growers Pleased Administration </w:t>
                        </w:r>
                        <w:proofErr w:type="gramStart"/>
                        <w:r>
                          <w:rPr>
                            <w:rStyle w:val="Strong"/>
                            <w:rFonts w:ascii="Tahoma" w:hAnsi="Tahoma" w:cs="Tahoma"/>
                            <w:sz w:val="24"/>
                            <w:szCs w:val="24"/>
                          </w:rPr>
                          <w:t>has</w:t>
                        </w:r>
                        <w:proofErr w:type="gramEnd"/>
                        <w:r>
                          <w:rPr>
                            <w:rStyle w:val="Strong"/>
                            <w:rFonts w:ascii="Tahoma" w:hAnsi="Tahoma" w:cs="Tahoma"/>
                            <w:sz w:val="24"/>
                            <w:szCs w:val="24"/>
                          </w:rPr>
                          <w:t xml:space="preserve"> Reached Deal with Canada and Mexico </w:t>
                        </w:r>
                      </w:p>
                      <w:p w14:paraId="60BA2991" w14:textId="77777777" w:rsidR="00B16088" w:rsidRDefault="00B16088">
                        <w:pPr>
                          <w:pStyle w:val="NormalWeb"/>
                          <w:jc w:val="center"/>
                        </w:pPr>
                        <w:r>
                          <w:rPr>
                            <w:rStyle w:val="Emphasis"/>
                            <w:rFonts w:ascii="Tahoma" w:hAnsi="Tahoma" w:cs="Tahoma"/>
                            <w:sz w:val="24"/>
                            <w:szCs w:val="24"/>
                          </w:rPr>
                          <w:t>U.S.-Mexico-Canada Agreement (USMCA) Good News for Soy Markets</w:t>
                        </w:r>
                      </w:p>
                      <w:p w14:paraId="60D99B28" w14:textId="77777777" w:rsidR="00B16088" w:rsidRDefault="00B16088">
                        <w:pPr>
                          <w:pStyle w:val="NormalWeb"/>
                          <w:jc w:val="center"/>
                        </w:pPr>
                        <w:r>
                          <w:t> </w:t>
                        </w:r>
                      </w:p>
                    </w:tc>
                  </w:tr>
                  <w:tr w:rsidR="00B16088" w14:paraId="4B2A9BAA" w14:textId="77777777">
                    <w:trPr>
                      <w:tblCellSpacing w:w="0" w:type="dxa"/>
                      <w:jc w:val="center"/>
                    </w:trPr>
                    <w:tc>
                      <w:tcPr>
                        <w:tcW w:w="0" w:type="auto"/>
                        <w:vAlign w:val="center"/>
                        <w:hideMark/>
                      </w:tcPr>
                      <w:p w14:paraId="1647226D" w14:textId="77777777" w:rsidR="00B16088" w:rsidRDefault="00B16088">
                        <w:pPr>
                          <w:pStyle w:val="NormalWeb"/>
                          <w:rPr>
                            <w:rFonts w:ascii="Tahoma" w:hAnsi="Tahoma" w:cs="Tahoma"/>
                            <w:sz w:val="20"/>
                            <w:szCs w:val="20"/>
                          </w:rPr>
                        </w:pPr>
                        <w:r>
                          <w:rPr>
                            <w:rFonts w:ascii="Tahoma" w:hAnsi="Tahoma" w:cs="Tahoma"/>
                            <w:sz w:val="20"/>
                            <w:szCs w:val="20"/>
                          </w:rPr>
                          <w:t> </w:t>
                        </w:r>
                      </w:p>
                      <w:p w14:paraId="42006638" w14:textId="77777777" w:rsidR="00B16088" w:rsidRDefault="00B16088">
                        <w:pPr>
                          <w:pStyle w:val="NormalWeb"/>
                          <w:rPr>
                            <w:rFonts w:ascii="Tahoma" w:hAnsi="Tahoma" w:cs="Tahoma"/>
                            <w:sz w:val="20"/>
                            <w:szCs w:val="20"/>
                          </w:rPr>
                        </w:pPr>
                        <w:r>
                          <w:rPr>
                            <w:rStyle w:val="Strong"/>
                            <w:rFonts w:ascii="Tahoma" w:hAnsi="Tahoma" w:cs="Tahoma"/>
                            <w:sz w:val="20"/>
                            <w:szCs w:val="20"/>
                          </w:rPr>
                          <w:t>Washington, D.C. (October 1, 2018)—</w:t>
                        </w:r>
                        <w:r>
                          <w:rPr>
                            <w:rFonts w:ascii="Tahoma" w:hAnsi="Tahoma" w:cs="Tahoma"/>
                            <w:sz w:val="20"/>
                            <w:szCs w:val="20"/>
                          </w:rPr>
                          <w:t> The Administration’s announcement that it has reached an agreement with Canada, bringing to fruition a trilateral trade agreement including Mexico, is welcome news for soy growers. Once approved by Congress, a finalized U.S.-Mexico-Canada agreement will bring stability back to the North American markets.</w:t>
                        </w:r>
                      </w:p>
                      <w:p w14:paraId="245E5C25" w14:textId="77777777" w:rsidR="00B16088" w:rsidRDefault="00B16088">
                        <w:pPr>
                          <w:pStyle w:val="NormalWeb"/>
                          <w:rPr>
                            <w:rFonts w:ascii="Tahoma" w:hAnsi="Tahoma" w:cs="Tahoma"/>
                            <w:sz w:val="20"/>
                            <w:szCs w:val="20"/>
                          </w:rPr>
                        </w:pPr>
                        <w:r>
                          <w:rPr>
                            <w:rFonts w:ascii="Tahoma" w:hAnsi="Tahoma" w:cs="Tahoma"/>
                            <w:sz w:val="20"/>
                            <w:szCs w:val="20"/>
                          </w:rPr>
                          <w:t>Under NAFTA, U.S. soy exports to Canada and Mexico were almost $3 billion in 2017, and U.S. soy exports to Mexico have grown four-fold under the agreement. Mexico is now the second largest export market for U.S. soybeans and meal. Additionally, roughly $43 billion of agriculture products are exported to Canada and Mexico every year.</w:t>
                        </w:r>
                      </w:p>
                      <w:p w14:paraId="5301BD33" w14:textId="77777777" w:rsidR="00B16088" w:rsidRDefault="00B16088">
                        <w:pPr>
                          <w:pStyle w:val="NormalWeb"/>
                          <w:rPr>
                            <w:rFonts w:ascii="Tahoma" w:hAnsi="Tahoma" w:cs="Tahoma"/>
                            <w:sz w:val="20"/>
                            <w:szCs w:val="20"/>
                          </w:rPr>
                        </w:pPr>
                        <w:r>
                          <w:rPr>
                            <w:rFonts w:ascii="Tahoma" w:hAnsi="Tahoma" w:cs="Tahoma"/>
                            <w:sz w:val="20"/>
                            <w:szCs w:val="20"/>
                          </w:rPr>
                          <w:t>ASA President and soybean grower from Keota, Iowa, John Heisdorffer said, “Our soybean harvest this year is large, and we are facing great uncertainty in China, so a modernized NAFTA is timely and beneficial for our farmers and rural communities.”</w:t>
                        </w:r>
                      </w:p>
                      <w:p w14:paraId="04C42B7E" w14:textId="77777777" w:rsidR="00B16088" w:rsidRDefault="00B16088">
                        <w:pPr>
                          <w:pStyle w:val="NormalWeb"/>
                          <w:rPr>
                            <w:rFonts w:ascii="Tahoma" w:hAnsi="Tahoma" w:cs="Tahoma"/>
                            <w:sz w:val="20"/>
                            <w:szCs w:val="20"/>
                          </w:rPr>
                        </w:pPr>
                        <w:r>
                          <w:rPr>
                            <w:rFonts w:ascii="Tahoma" w:hAnsi="Tahoma" w:cs="Tahoma"/>
                            <w:sz w:val="20"/>
                            <w:szCs w:val="20"/>
                          </w:rPr>
                          <w:t>The new deal, dubbed USMCA, will help stabilize the U.S.’s two neighboring export markets for growers, something that the American Soybean Association (ASA) has been requesting of the Administration. And, this news follows last week’s announcement that the U.S. had signed a new free trade agreement with Korea and that negotiations are in progress with Japan.</w:t>
                        </w:r>
                      </w:p>
                      <w:p w14:paraId="74C52BB4" w14:textId="77777777" w:rsidR="00B16088" w:rsidRDefault="00B16088">
                        <w:pPr>
                          <w:pStyle w:val="NormalWeb"/>
                          <w:rPr>
                            <w:rFonts w:ascii="Tahoma" w:hAnsi="Tahoma" w:cs="Tahoma"/>
                            <w:sz w:val="20"/>
                            <w:szCs w:val="20"/>
                          </w:rPr>
                        </w:pPr>
                        <w:r>
                          <w:rPr>
                            <w:rFonts w:ascii="Tahoma" w:hAnsi="Tahoma" w:cs="Tahoma"/>
                            <w:sz w:val="20"/>
                            <w:szCs w:val="20"/>
                          </w:rPr>
                          <w:t>“With USMCA, KORUS, and other agreements in sight, we are hopeful that a negotiated solution to the China tariffs could be in sight,” commented Heisdorffer.</w:t>
                        </w:r>
                      </w:p>
                    </w:tc>
                  </w:tr>
                </w:tbl>
                <w:p w14:paraId="3CA2AB97" w14:textId="77777777" w:rsidR="00B16088" w:rsidRDefault="00B16088">
                  <w:pPr>
                    <w:jc w:val="center"/>
                    <w:rPr>
                      <w:rFonts w:ascii="Times New Roman" w:eastAsia="Times New Roman" w:hAnsi="Times New Roman" w:cs="Times New Roman"/>
                      <w:sz w:val="20"/>
                      <w:szCs w:val="20"/>
                    </w:rPr>
                  </w:pPr>
                </w:p>
              </w:tc>
            </w:tr>
          </w:tbl>
          <w:p w14:paraId="01B9CEE3" w14:textId="77777777" w:rsidR="00B16088" w:rsidRDefault="00B16088">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504288EB" w14:textId="77777777" w:rsidR="00B16088" w:rsidRDefault="00B16088">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238B90E4" w14:textId="77777777" w:rsidR="00B16088" w:rsidRDefault="00B16088">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3C424C6D" w14:textId="77777777" w:rsidR="00B16088" w:rsidRDefault="00B16088">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B16088" w14:paraId="37C504A3" w14:textId="77777777">
              <w:trPr>
                <w:tblCellSpacing w:w="0" w:type="dxa"/>
              </w:trPr>
              <w:tc>
                <w:tcPr>
                  <w:tcW w:w="5000" w:type="pct"/>
                  <w:vAlign w:val="center"/>
                  <w:hideMark/>
                </w:tcPr>
                <w:p w14:paraId="567AC405" w14:textId="77777777" w:rsidR="00B16088" w:rsidRDefault="00B16088">
                  <w:pPr>
                    <w:pStyle w:val="NormalWeb"/>
                    <w:rPr>
                      <w:rFonts w:ascii="Times New Roman" w:hAnsi="Times New Roman" w:cs="Times New Roman"/>
                      <w:color w:val="000000"/>
                      <w:sz w:val="24"/>
                      <w:szCs w:val="24"/>
                    </w:rPr>
                  </w:pPr>
                  <w:r>
                    <w:rPr>
                      <w:rFonts w:ascii="Tahoma" w:hAnsi="Tahoma" w:cs="Tahoma"/>
                      <w:color w:val="000000"/>
                      <w:sz w:val="20"/>
                      <w:szCs w:val="20"/>
                    </w:rPr>
                    <w:lastRenderedPageBreak/>
                    <w:t xml:space="preserve">Wendy Brannen, ASA Communications Director, 202-684-6070, </w:t>
                  </w:r>
                  <w:hyperlink r:id="rId5" w:tgtFrame="_blank" w:history="1">
                    <w:r>
                      <w:rPr>
                        <w:rStyle w:val="Hyperlink"/>
                        <w:rFonts w:ascii="Tahoma" w:hAnsi="Tahoma" w:cs="Tahoma"/>
                      </w:rPr>
                      <w:t>wbrannen@soy.org</w:t>
                    </w:r>
                  </w:hyperlink>
                </w:p>
                <w:p w14:paraId="3EBEC62A" w14:textId="77777777" w:rsidR="00B16088" w:rsidRDefault="00B16088">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C4FB0B7" w14:textId="77777777" w:rsidR="00B16088" w:rsidRDefault="00B16088">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5104ABF4" w14:textId="77777777" w:rsidR="00BA3863" w:rsidRDefault="00BA3863">
      <w:bookmarkStart w:id="0" w:name="_GoBack"/>
      <w:bookmarkEnd w:id="0"/>
    </w:p>
    <w:sectPr w:rsidR="00BA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88"/>
    <w:rsid w:val="006C7B14"/>
    <w:rsid w:val="00B16088"/>
    <w:rsid w:val="00BA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56F1"/>
  <w15:chartTrackingRefBased/>
  <w15:docId w15:val="{70AD6C6C-8C3E-4E96-96AC-80EDD96F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0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088"/>
    <w:rPr>
      <w:color w:val="008349"/>
      <w:sz w:val="15"/>
      <w:szCs w:val="15"/>
      <w:u w:val="single"/>
    </w:rPr>
  </w:style>
  <w:style w:type="paragraph" w:styleId="NormalWeb">
    <w:name w:val="Normal (Web)"/>
    <w:basedOn w:val="Normal"/>
    <w:uiPriority w:val="99"/>
    <w:semiHidden/>
    <w:unhideWhenUsed/>
    <w:rsid w:val="00B16088"/>
    <w:pPr>
      <w:spacing w:before="100" w:beforeAutospacing="1" w:after="100" w:afterAutospacing="1"/>
    </w:pPr>
  </w:style>
  <w:style w:type="character" w:styleId="Strong">
    <w:name w:val="Strong"/>
    <w:basedOn w:val="DefaultParagraphFont"/>
    <w:uiPriority w:val="22"/>
    <w:qFormat/>
    <w:rsid w:val="00B16088"/>
    <w:rPr>
      <w:b/>
      <w:bCs/>
    </w:rPr>
  </w:style>
  <w:style w:type="character" w:styleId="Emphasis">
    <w:name w:val="Emphasis"/>
    <w:basedOn w:val="DefaultParagraphFont"/>
    <w:uiPriority w:val="20"/>
    <w:qFormat/>
    <w:rsid w:val="00B16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3OTc5Nzk2JnA9MSZ1PTEwOTMxMDY0MjQmbGk9NTg5MDUxNTI/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2018-10-01T15:36:00Z</dcterms:created>
  <dcterms:modified xsi:type="dcterms:W3CDTF">2018-10-01T15:38:00Z</dcterms:modified>
</cp:coreProperties>
</file>