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5082" w14:textId="77777777" w:rsidR="00A74429" w:rsidRPr="008F30ED" w:rsidRDefault="0044390E" w:rsidP="008F30ED">
      <w:pPr>
        <w:pStyle w:val="Heading1"/>
        <w:tabs>
          <w:tab w:val="left" w:pos="8280"/>
        </w:tabs>
        <w:jc w:val="right"/>
        <w:rPr>
          <w:rFonts w:ascii="Arial" w:hAnsi="Arial" w:cs="Arial"/>
          <w:sz w:val="28"/>
          <w:szCs w:val="28"/>
        </w:rPr>
      </w:pPr>
      <w:r>
        <w:rPr>
          <w:rFonts w:ascii="Arial" w:hAnsi="Arial" w:cs="Arial"/>
          <w:noProof/>
          <w:sz w:val="28"/>
          <w:szCs w:val="28"/>
        </w:rPr>
        <w:drawing>
          <wp:anchor distT="0" distB="0" distL="114300" distR="114300" simplePos="0" relativeHeight="251657728" behindDoc="0" locked="0" layoutInCell="1" allowOverlap="1" wp14:anchorId="71F4BA45" wp14:editId="549AF029">
            <wp:simplePos x="0" y="0"/>
            <wp:positionH relativeFrom="column">
              <wp:posOffset>-377825</wp:posOffset>
            </wp:positionH>
            <wp:positionV relativeFrom="paragraph">
              <wp:posOffset>50165</wp:posOffset>
            </wp:positionV>
            <wp:extent cx="1994535" cy="794385"/>
            <wp:effectExtent l="0" t="0" r="5715" b="5715"/>
            <wp:wrapSquare wrapText="bothSides"/>
            <wp:docPr id="3" name="Picture 3" descr="ARSA_Logo_Final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A_Logo_Final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4535" cy="794385"/>
                    </a:xfrm>
                    <a:prstGeom prst="rect">
                      <a:avLst/>
                    </a:prstGeom>
                    <a:noFill/>
                  </pic:spPr>
                </pic:pic>
              </a:graphicData>
            </a:graphic>
          </wp:anchor>
        </w:drawing>
      </w:r>
      <w:r w:rsidR="008F30ED" w:rsidRPr="008F30ED">
        <w:rPr>
          <w:rFonts w:ascii="Arial" w:hAnsi="Arial" w:cs="Arial"/>
          <w:sz w:val="28"/>
          <w:szCs w:val="28"/>
        </w:rPr>
        <w:t>A</w:t>
      </w:r>
      <w:r w:rsidR="00A74429" w:rsidRPr="008F30ED">
        <w:rPr>
          <w:rFonts w:ascii="Arial" w:hAnsi="Arial" w:cs="Arial"/>
          <w:sz w:val="28"/>
          <w:szCs w:val="28"/>
        </w:rPr>
        <w:t>RKANSAS SOYBEAN ASSOCIATION</w:t>
      </w:r>
    </w:p>
    <w:p w14:paraId="5BD08B34" w14:textId="77777777" w:rsidR="00A74429" w:rsidRPr="008F30ED" w:rsidRDefault="00A74429" w:rsidP="008F30ED">
      <w:pPr>
        <w:pStyle w:val="Heading2"/>
        <w:jc w:val="right"/>
        <w:rPr>
          <w:rFonts w:ascii="Arial" w:hAnsi="Arial" w:cs="Arial"/>
          <w:sz w:val="20"/>
        </w:rPr>
      </w:pPr>
      <w:r w:rsidRPr="008F30ED">
        <w:rPr>
          <w:rFonts w:ascii="Arial" w:hAnsi="Arial" w:cs="Arial"/>
          <w:sz w:val="20"/>
        </w:rPr>
        <w:t xml:space="preserve">1501 N Pierce, </w:t>
      </w:r>
      <w:smartTag w:uri="urn:schemas-microsoft-com:office:smarttags" w:element="address">
        <w:smartTag w:uri="urn:schemas-microsoft-com:office:smarttags" w:element="Street">
          <w:r w:rsidRPr="008F30ED">
            <w:rPr>
              <w:rFonts w:ascii="Arial" w:hAnsi="Arial" w:cs="Arial"/>
              <w:sz w:val="20"/>
            </w:rPr>
            <w:t>Suite</w:t>
          </w:r>
        </w:smartTag>
        <w:r w:rsidRPr="008F30ED">
          <w:rPr>
            <w:rFonts w:ascii="Arial" w:hAnsi="Arial" w:cs="Arial"/>
            <w:sz w:val="20"/>
          </w:rPr>
          <w:t xml:space="preserve"> 100</w:t>
        </w:r>
      </w:smartTag>
    </w:p>
    <w:p w14:paraId="6A792D05" w14:textId="77777777" w:rsidR="00A74429" w:rsidRPr="008F30ED" w:rsidRDefault="00A74429" w:rsidP="008F30ED">
      <w:pPr>
        <w:jc w:val="right"/>
        <w:rPr>
          <w:rFonts w:ascii="Arial" w:hAnsi="Arial" w:cs="Arial"/>
          <w:sz w:val="20"/>
        </w:rPr>
      </w:pPr>
      <w:smartTag w:uri="urn:schemas-microsoft-com:office:smarttags" w:element="place">
        <w:smartTag w:uri="urn:schemas-microsoft-com:office:smarttags" w:element="City">
          <w:r w:rsidRPr="008F30ED">
            <w:rPr>
              <w:rFonts w:ascii="Arial" w:hAnsi="Arial" w:cs="Arial"/>
              <w:sz w:val="20"/>
            </w:rPr>
            <w:t>Little Rock</w:t>
          </w:r>
        </w:smartTag>
        <w:r w:rsidRPr="008F30ED">
          <w:rPr>
            <w:rFonts w:ascii="Arial" w:hAnsi="Arial" w:cs="Arial"/>
            <w:sz w:val="20"/>
          </w:rPr>
          <w:t xml:space="preserve">, </w:t>
        </w:r>
        <w:smartTag w:uri="urn:schemas-microsoft-com:office:smarttags" w:element="State">
          <w:r w:rsidRPr="008F30ED">
            <w:rPr>
              <w:rFonts w:ascii="Arial" w:hAnsi="Arial" w:cs="Arial"/>
              <w:sz w:val="20"/>
            </w:rPr>
            <w:t>Arkansas</w:t>
          </w:r>
        </w:smartTag>
        <w:r w:rsidRPr="008F30ED">
          <w:rPr>
            <w:rFonts w:ascii="Arial" w:hAnsi="Arial" w:cs="Arial"/>
            <w:sz w:val="20"/>
          </w:rPr>
          <w:t xml:space="preserve"> </w:t>
        </w:r>
        <w:smartTag w:uri="urn:schemas-microsoft-com:office:smarttags" w:element="PostalCode">
          <w:r w:rsidRPr="008F30ED">
            <w:rPr>
              <w:rFonts w:ascii="Arial" w:hAnsi="Arial" w:cs="Arial"/>
              <w:sz w:val="20"/>
            </w:rPr>
            <w:t>72207</w:t>
          </w:r>
        </w:smartTag>
      </w:smartTag>
    </w:p>
    <w:p w14:paraId="45C0FE92" w14:textId="77777777" w:rsidR="00A74429" w:rsidRPr="008F30ED" w:rsidRDefault="00A74429" w:rsidP="008F30ED">
      <w:pPr>
        <w:jc w:val="right"/>
        <w:rPr>
          <w:rFonts w:ascii="Arial" w:hAnsi="Arial" w:cs="Arial"/>
          <w:sz w:val="20"/>
        </w:rPr>
      </w:pPr>
      <w:r w:rsidRPr="008F30ED">
        <w:rPr>
          <w:rFonts w:ascii="Arial" w:hAnsi="Arial" w:cs="Arial"/>
          <w:sz w:val="20"/>
        </w:rPr>
        <w:t xml:space="preserve">501.666.1418 </w:t>
      </w:r>
      <w:r w:rsidR="00CA3A76">
        <w:rPr>
          <w:rFonts w:ascii="Arial" w:hAnsi="Arial" w:cs="Arial"/>
          <w:sz w:val="20"/>
        </w:rPr>
        <w:t>(phone)</w:t>
      </w:r>
    </w:p>
    <w:p w14:paraId="17F2F425" w14:textId="77777777" w:rsidR="00A74429" w:rsidRPr="008F30ED" w:rsidRDefault="00A74429" w:rsidP="008F30ED">
      <w:pPr>
        <w:jc w:val="right"/>
        <w:rPr>
          <w:rFonts w:ascii="Arial" w:hAnsi="Arial" w:cs="Arial"/>
          <w:sz w:val="20"/>
        </w:rPr>
      </w:pPr>
      <w:r w:rsidRPr="008F30ED">
        <w:rPr>
          <w:rFonts w:ascii="Arial" w:hAnsi="Arial" w:cs="Arial"/>
          <w:sz w:val="20"/>
        </w:rPr>
        <w:t>501.666.2510 (fax)</w:t>
      </w:r>
    </w:p>
    <w:p w14:paraId="5E8CDF65" w14:textId="77777777" w:rsidR="00A74429" w:rsidRPr="008F30ED" w:rsidRDefault="00A74429" w:rsidP="008F30ED">
      <w:pPr>
        <w:jc w:val="right"/>
        <w:rPr>
          <w:rFonts w:ascii="Arial" w:hAnsi="Arial" w:cs="Arial"/>
          <w:sz w:val="20"/>
        </w:rPr>
      </w:pPr>
      <w:r w:rsidRPr="008F30ED">
        <w:rPr>
          <w:rFonts w:ascii="Arial" w:hAnsi="Arial" w:cs="Arial"/>
          <w:sz w:val="20"/>
        </w:rPr>
        <w:t>swsoy@aristotle.net (email)</w:t>
      </w:r>
    </w:p>
    <w:p w14:paraId="5D63091F" w14:textId="77777777" w:rsidR="00CB534B" w:rsidRPr="008F30ED" w:rsidRDefault="00CB534B" w:rsidP="00CB534B">
      <w:pPr>
        <w:jc w:val="both"/>
        <w:rPr>
          <w:rFonts w:ascii="Arial" w:hAnsi="Arial" w:cs="Arial"/>
          <w:sz w:val="20"/>
        </w:rPr>
      </w:pPr>
    </w:p>
    <w:p w14:paraId="3B61C586" w14:textId="77777777" w:rsidR="008F30ED" w:rsidRPr="00B40A0A" w:rsidRDefault="00B11359" w:rsidP="00B11359">
      <w:pPr>
        <w:jc w:val="center"/>
        <w:rPr>
          <w:b/>
          <w:sz w:val="28"/>
          <w:szCs w:val="28"/>
        </w:rPr>
      </w:pPr>
      <w:r w:rsidRPr="00B40A0A">
        <w:rPr>
          <w:b/>
          <w:sz w:val="28"/>
          <w:szCs w:val="28"/>
        </w:rPr>
        <w:t>Soybean Yield Contest Winners Announced</w:t>
      </w:r>
    </w:p>
    <w:p w14:paraId="30E388A9" w14:textId="77777777" w:rsidR="00B11359" w:rsidRPr="00B11359" w:rsidRDefault="00B11359" w:rsidP="00CB534B">
      <w:pPr>
        <w:jc w:val="both"/>
        <w:rPr>
          <w:sz w:val="28"/>
          <w:szCs w:val="28"/>
        </w:rPr>
      </w:pPr>
    </w:p>
    <w:p w14:paraId="23FE9336" w14:textId="01B4409D" w:rsidR="00B11359" w:rsidRPr="0024065F" w:rsidRDefault="00B11359" w:rsidP="00583436">
      <w:pPr>
        <w:spacing w:line="360" w:lineRule="auto"/>
      </w:pPr>
      <w:r>
        <w:rPr>
          <w:szCs w:val="22"/>
        </w:rPr>
        <w:t>Li</w:t>
      </w:r>
      <w:r w:rsidR="003E6635">
        <w:rPr>
          <w:szCs w:val="22"/>
        </w:rPr>
        <w:t>ttle Rock, AR (</w:t>
      </w:r>
      <w:r w:rsidR="00571719">
        <w:rPr>
          <w:szCs w:val="22"/>
        </w:rPr>
        <w:t xml:space="preserve">February </w:t>
      </w:r>
      <w:r w:rsidR="00B942D2">
        <w:rPr>
          <w:szCs w:val="22"/>
        </w:rPr>
        <w:t>19</w:t>
      </w:r>
      <w:r w:rsidR="00571719">
        <w:rPr>
          <w:szCs w:val="22"/>
        </w:rPr>
        <w:t>, 2024</w:t>
      </w:r>
      <w:r w:rsidR="00837233">
        <w:rPr>
          <w:szCs w:val="22"/>
        </w:rPr>
        <w:t>)</w:t>
      </w:r>
      <w:r>
        <w:rPr>
          <w:szCs w:val="22"/>
        </w:rPr>
        <w:t xml:space="preserve"> - </w:t>
      </w:r>
      <w:r>
        <w:t xml:space="preserve">The </w:t>
      </w:r>
      <w:r w:rsidRPr="0024065F">
        <w:t>Arkansas Soybean Promotion Board and the Arkansas Soybean Association are pleased to a</w:t>
      </w:r>
      <w:r w:rsidR="008F4AD7" w:rsidRPr="0024065F">
        <w:t xml:space="preserve">nnounce the winners of the </w:t>
      </w:r>
      <w:r w:rsidR="004A39EB">
        <w:t>20</w:t>
      </w:r>
      <w:r w:rsidR="00837233">
        <w:t>2</w:t>
      </w:r>
      <w:r w:rsidR="00571719">
        <w:t>3</w:t>
      </w:r>
      <w:r w:rsidR="004A39EB">
        <w:t xml:space="preserve"> </w:t>
      </w:r>
      <w:r w:rsidRPr="0024065F">
        <w:t xml:space="preserve">Grow for the Green Soybean Yield Contest. </w:t>
      </w:r>
      <w:r w:rsidR="00583436">
        <w:t xml:space="preserve">The winners were announced at the Annual Meeting </w:t>
      </w:r>
      <w:r w:rsidR="00571719">
        <w:t>on February 6.</w:t>
      </w:r>
      <w:r w:rsidR="00583436">
        <w:t xml:space="preserve"> </w:t>
      </w:r>
      <w:r w:rsidRPr="0024065F">
        <w:t xml:space="preserve"> The contest divid</w:t>
      </w:r>
      <w:r w:rsidR="00583436">
        <w:t>es</w:t>
      </w:r>
      <w:r w:rsidRPr="0024065F">
        <w:t xml:space="preserve"> state soybean producers into </w:t>
      </w:r>
      <w:r w:rsidR="00837233">
        <w:t>9</w:t>
      </w:r>
      <w:r w:rsidRPr="0024065F">
        <w:t xml:space="preserve"> groups, 7 geographic </w:t>
      </w:r>
      <w:r w:rsidR="00837233" w:rsidRPr="0024065F">
        <w:t>regions</w:t>
      </w:r>
      <w:r w:rsidR="00837233">
        <w:t>, one</w:t>
      </w:r>
      <w:r w:rsidRPr="0024065F">
        <w:t xml:space="preserve"> all state conventional (non-</w:t>
      </w:r>
      <w:r w:rsidR="003276DD" w:rsidRPr="0024065F">
        <w:t>GMO</w:t>
      </w:r>
      <w:r w:rsidRPr="0024065F">
        <w:t>) category</w:t>
      </w:r>
      <w:r w:rsidR="00837233">
        <w:t xml:space="preserve"> and a Champions Category</w:t>
      </w:r>
      <w:r w:rsidR="00980ED6">
        <w:t xml:space="preserve"> consisting of all previous 100-bushel winners</w:t>
      </w:r>
      <w:r w:rsidR="00837233">
        <w:t xml:space="preserve">. </w:t>
      </w:r>
      <w:r w:rsidRPr="0024065F">
        <w:t xml:space="preserve"> Cash prizes </w:t>
      </w:r>
      <w:r w:rsidR="00800E6C">
        <w:t>were</w:t>
      </w:r>
      <w:r w:rsidRPr="0024065F">
        <w:t xml:space="preserve"> awarded to the top 3 in each division achieving a mi</w:t>
      </w:r>
      <w:r w:rsidR="00C87369" w:rsidRPr="0024065F">
        <w:t xml:space="preserve">nimum of 60 </w:t>
      </w:r>
      <w:r w:rsidR="00491F0B" w:rsidRPr="0024065F">
        <w:t>B</w:t>
      </w:r>
      <w:r w:rsidR="00C87369" w:rsidRPr="0024065F">
        <w:t>u/A</w:t>
      </w:r>
      <w:r w:rsidR="00980ED6">
        <w:t xml:space="preserve"> with the exception of the Champions</w:t>
      </w:r>
      <w:r w:rsidR="00571719">
        <w:t>.</w:t>
      </w:r>
    </w:p>
    <w:p w14:paraId="786253F5" w14:textId="77777777" w:rsidR="00B11359" w:rsidRPr="0024065F" w:rsidRDefault="00B11359" w:rsidP="00B11359">
      <w:pPr>
        <w:spacing w:line="360" w:lineRule="auto"/>
      </w:pPr>
    </w:p>
    <w:p w14:paraId="6EDA1BA5" w14:textId="5D37A482" w:rsidR="00FF5B7B" w:rsidRDefault="00B11359" w:rsidP="00B11359">
      <w:pPr>
        <w:spacing w:line="360" w:lineRule="auto"/>
      </w:pPr>
      <w:r w:rsidRPr="0024065F">
        <w:t xml:space="preserve">We want to commend </w:t>
      </w:r>
      <w:r w:rsidR="006A6F64">
        <w:t xml:space="preserve">all of the </w:t>
      </w:r>
      <w:r w:rsidR="00571719">
        <w:t>79</w:t>
      </w:r>
      <w:r w:rsidR="001069B3" w:rsidRPr="0024065F">
        <w:t xml:space="preserve"> soybea</w:t>
      </w:r>
      <w:r w:rsidR="004A39EB">
        <w:t>n producers who entered the 20</w:t>
      </w:r>
      <w:r w:rsidR="00837233">
        <w:t>2</w:t>
      </w:r>
      <w:r w:rsidR="00571719">
        <w:t>3</w:t>
      </w:r>
      <w:r w:rsidR="001069B3" w:rsidRPr="0024065F">
        <w:t xml:space="preserve"> Grow for the Green Soybean Yield Contest and we are proud to announce that </w:t>
      </w:r>
      <w:r w:rsidR="00571719">
        <w:t>2</w:t>
      </w:r>
      <w:r w:rsidRPr="0024065F">
        <w:t xml:space="preserve"> </w:t>
      </w:r>
      <w:r w:rsidR="001069B3" w:rsidRPr="0024065F">
        <w:t xml:space="preserve">of these </w:t>
      </w:r>
      <w:r w:rsidRPr="0024065F">
        <w:t>producers reached</w:t>
      </w:r>
      <w:r w:rsidR="001069B3" w:rsidRPr="0024065F">
        <w:t xml:space="preserve"> and exceeded</w:t>
      </w:r>
      <w:r w:rsidRPr="0024065F">
        <w:t xml:space="preserve"> the 100 bushel/acre milestone</w:t>
      </w:r>
      <w:r w:rsidR="004A39EB">
        <w:t xml:space="preserve"> in 20</w:t>
      </w:r>
      <w:r w:rsidR="00837233">
        <w:t>2</w:t>
      </w:r>
      <w:r w:rsidR="00571719">
        <w:t>3</w:t>
      </w:r>
      <w:r w:rsidR="00837233">
        <w:t>.</w:t>
      </w:r>
      <w:r w:rsidRPr="0024065F">
        <w:t xml:space="preserve">  The Race for 100 </w:t>
      </w:r>
      <w:r w:rsidR="00837233">
        <w:t>Y</w:t>
      </w:r>
      <w:r w:rsidR="001069B3" w:rsidRPr="0024065F">
        <w:t xml:space="preserve">ield </w:t>
      </w:r>
      <w:r w:rsidR="00837233">
        <w:t>C</w:t>
      </w:r>
      <w:r w:rsidR="001069B3" w:rsidRPr="0024065F">
        <w:t xml:space="preserve">ontest </w:t>
      </w:r>
      <w:r w:rsidRPr="0024065F">
        <w:t xml:space="preserve">began in 2007 and in 2013, </w:t>
      </w:r>
      <w:r w:rsidR="00837233">
        <w:t xml:space="preserve">the first </w:t>
      </w:r>
      <w:r w:rsidRPr="0024065F">
        <w:t>three prod</w:t>
      </w:r>
      <w:r w:rsidR="008F4AD7" w:rsidRPr="0024065F">
        <w:t xml:space="preserve">ucers reached the goal.  </w:t>
      </w:r>
      <w:r w:rsidR="00C41D71">
        <w:t xml:space="preserve">The newest members of the 100-bushel club are </w:t>
      </w:r>
      <w:r w:rsidR="00571719">
        <w:t>Jeff Wells and Mark Williams.</w:t>
      </w:r>
      <w:r w:rsidR="00EC629F">
        <w:t xml:space="preserve">  Over the years the average yield of those who enter the contest has increased.  In 2023, almost half of those reporting harvest yields were over 90 bushels per acre.</w:t>
      </w:r>
    </w:p>
    <w:p w14:paraId="7FF0B1E4" w14:textId="77777777" w:rsidR="00670C81" w:rsidRDefault="00670C81" w:rsidP="00B11359">
      <w:pPr>
        <w:spacing w:line="360" w:lineRule="auto"/>
      </w:pPr>
    </w:p>
    <w:p w14:paraId="03C4B360" w14:textId="6C39F17A" w:rsidR="00571719" w:rsidRDefault="00670C81" w:rsidP="00B11359">
      <w:pPr>
        <w:spacing w:line="360" w:lineRule="auto"/>
      </w:pPr>
      <w:r w:rsidRPr="00670C81">
        <w:t xml:space="preserve">“I continue to be genuinely impressed by the incredibly high-achieving performance that our soybean producers manage to accomplish year after year. This year is no exception,” said Derek Helms, a farmer from Clark County and </w:t>
      </w:r>
      <w:r>
        <w:t>Arkansas Soybean Association</w:t>
      </w:r>
      <w:r w:rsidRPr="00670C81">
        <w:t xml:space="preserve"> president. “This contest not only helps our mission to improve the agronomic practices of producers in Arkansas, it also serves as a platform to showcase the innovation and industry leadership consistently demonstrated by our producers across the state.”</w:t>
      </w:r>
    </w:p>
    <w:p w14:paraId="2F18753A" w14:textId="77777777" w:rsidR="00670C81" w:rsidRDefault="00670C81" w:rsidP="00B11359">
      <w:pPr>
        <w:spacing w:line="360" w:lineRule="auto"/>
      </w:pPr>
    </w:p>
    <w:p w14:paraId="6D4800B0" w14:textId="33F7F56E" w:rsidR="00B11359" w:rsidRDefault="00B11359" w:rsidP="00B11359">
      <w:pPr>
        <w:spacing w:line="360" w:lineRule="auto"/>
      </w:pPr>
      <w:r w:rsidRPr="0024065F">
        <w:t>Congratulations to the following winners</w:t>
      </w:r>
      <w:r w:rsidR="00E345E9">
        <w:t xml:space="preserve"> of the 20</w:t>
      </w:r>
      <w:r w:rsidR="004745F6">
        <w:t>2</w:t>
      </w:r>
      <w:r w:rsidR="00571719">
        <w:t>3</w:t>
      </w:r>
      <w:r w:rsidR="00B40A0A" w:rsidRPr="0024065F">
        <w:t xml:space="preserve"> Grow for the Green Soybean Yield Contest.</w:t>
      </w:r>
      <w:r w:rsidR="00B40A0A">
        <w:t xml:space="preserve">    </w:t>
      </w:r>
      <w:r>
        <w:t xml:space="preserve"> We appreciate the participation of all the producers entered in the contest and the sharing of their production methods and </w:t>
      </w:r>
      <w:r w:rsidR="00EC539E">
        <w:t>management practices</w:t>
      </w:r>
      <w:r>
        <w:t xml:space="preserve"> with the rest of </w:t>
      </w:r>
      <w:r w:rsidR="00B40A0A">
        <w:t xml:space="preserve">the </w:t>
      </w:r>
      <w:r>
        <w:t>Arkansas</w:t>
      </w:r>
      <w:r w:rsidR="00B40A0A">
        <w:t xml:space="preserve"> soybean industry</w:t>
      </w:r>
      <w:r>
        <w:t xml:space="preserve">.  </w:t>
      </w:r>
    </w:p>
    <w:p w14:paraId="203FCAA2" w14:textId="77777777" w:rsidR="007A3DF4" w:rsidRDefault="007A3DF4" w:rsidP="00B11359">
      <w:pPr>
        <w:spacing w:line="360" w:lineRule="auto"/>
      </w:pPr>
    </w:p>
    <w:p w14:paraId="787FC29C" w14:textId="4F878AD1" w:rsidR="007A3DF4" w:rsidRPr="007A3DF4" w:rsidRDefault="007A3DF4" w:rsidP="007A3DF4">
      <w:pPr>
        <w:pStyle w:val="NoSpacing"/>
        <w:rPr>
          <w:rFonts w:ascii="Times New Roman" w:hAnsi="Times New Roman" w:cs="Times New Roman"/>
        </w:rPr>
      </w:pPr>
      <w:r w:rsidRPr="007A3DF4">
        <w:rPr>
          <w:rFonts w:ascii="Times New Roman" w:hAnsi="Times New Roman" w:cs="Times New Roman"/>
        </w:rPr>
        <w:t>Division</w:t>
      </w:r>
      <w:r w:rsidRPr="007A3DF4">
        <w:rPr>
          <w:rFonts w:ascii="Times New Roman" w:hAnsi="Times New Roman" w:cs="Times New Roman"/>
        </w:rPr>
        <w:tab/>
      </w:r>
      <w:r w:rsidRPr="007A3DF4">
        <w:rPr>
          <w:rFonts w:ascii="Times New Roman" w:hAnsi="Times New Roman" w:cs="Times New Roman"/>
        </w:rPr>
        <w:tab/>
        <w:t>Producer</w:t>
      </w:r>
      <w:r w:rsidRPr="007A3DF4">
        <w:rPr>
          <w:rFonts w:ascii="Times New Roman" w:hAnsi="Times New Roman" w:cs="Times New Roman"/>
        </w:rPr>
        <w:tab/>
      </w:r>
      <w:r w:rsidR="00571719">
        <w:rPr>
          <w:rFonts w:ascii="Times New Roman" w:hAnsi="Times New Roman" w:cs="Times New Roman"/>
        </w:rPr>
        <w:tab/>
        <w:t>V</w:t>
      </w:r>
      <w:r w:rsidRPr="007A3DF4">
        <w:rPr>
          <w:rFonts w:ascii="Times New Roman" w:hAnsi="Times New Roman" w:cs="Times New Roman"/>
        </w:rPr>
        <w:t>ariety</w:t>
      </w:r>
      <w:r w:rsidRPr="007A3DF4">
        <w:rPr>
          <w:rFonts w:ascii="Times New Roman" w:hAnsi="Times New Roman" w:cs="Times New Roman"/>
        </w:rPr>
        <w:tab/>
      </w:r>
      <w:r w:rsidRPr="007A3DF4">
        <w:rPr>
          <w:rFonts w:ascii="Times New Roman" w:hAnsi="Times New Roman" w:cs="Times New Roman"/>
        </w:rPr>
        <w:tab/>
        <w:t xml:space="preserve">       Final Yield (</w:t>
      </w:r>
      <w:proofErr w:type="spellStart"/>
      <w:r w:rsidRPr="007A3DF4">
        <w:rPr>
          <w:rFonts w:ascii="Times New Roman" w:hAnsi="Times New Roman" w:cs="Times New Roman"/>
        </w:rPr>
        <w:t>bu</w:t>
      </w:r>
      <w:proofErr w:type="spellEnd"/>
      <w:r w:rsidRPr="007A3DF4">
        <w:rPr>
          <w:rFonts w:ascii="Times New Roman" w:hAnsi="Times New Roman" w:cs="Times New Roman"/>
        </w:rPr>
        <w:t>/ac)</w:t>
      </w:r>
    </w:p>
    <w:p w14:paraId="679AF46E" w14:textId="77777777" w:rsidR="00EC629F" w:rsidRDefault="00EC629F" w:rsidP="00571719"/>
    <w:p w14:paraId="0D08F853" w14:textId="2C703481" w:rsidR="00571719" w:rsidRDefault="00DF78EC" w:rsidP="00571719">
      <w:r>
        <w:t>1-Northeast Delta</w:t>
      </w:r>
      <w:r>
        <w:tab/>
      </w:r>
      <w:r w:rsidR="00571719">
        <w:t>Jeff Wells</w:t>
      </w:r>
      <w:r w:rsidR="00571719">
        <w:tab/>
      </w:r>
      <w:r w:rsidR="00571719">
        <w:tab/>
        <w:t>Pioneer 47A64X</w:t>
      </w:r>
      <w:r w:rsidR="00571719">
        <w:tab/>
        <w:t>102.424</w:t>
      </w:r>
    </w:p>
    <w:p w14:paraId="2C2B50E9" w14:textId="01BCC02E" w:rsidR="00571719" w:rsidRDefault="00571719" w:rsidP="00571719">
      <w:pPr>
        <w:ind w:left="1440" w:firstLine="720"/>
      </w:pPr>
      <w:r>
        <w:t>Casey Hook</w:t>
      </w:r>
      <w:r>
        <w:tab/>
      </w:r>
      <w:r>
        <w:tab/>
      </w:r>
      <w:proofErr w:type="spellStart"/>
      <w:r>
        <w:t>Agrigold</w:t>
      </w:r>
      <w:proofErr w:type="spellEnd"/>
      <w:r>
        <w:t xml:space="preserve"> 4094XF</w:t>
      </w:r>
      <w:r>
        <w:tab/>
        <w:t>96.094</w:t>
      </w:r>
    </w:p>
    <w:p w14:paraId="17153152" w14:textId="0FB4D151" w:rsidR="00571719" w:rsidRDefault="00571719" w:rsidP="00571719">
      <w:pPr>
        <w:ind w:left="1440" w:firstLine="720"/>
      </w:pPr>
      <w:r>
        <w:t>Roger Reddick</w:t>
      </w:r>
      <w:r>
        <w:tab/>
      </w:r>
      <w:r>
        <w:tab/>
        <w:t>Pioneer 48A60X</w:t>
      </w:r>
      <w:r>
        <w:tab/>
        <w:t>94.332</w:t>
      </w:r>
      <w:r>
        <w:tab/>
      </w:r>
      <w:r>
        <w:tab/>
      </w:r>
      <w:r>
        <w:tab/>
      </w:r>
      <w:r>
        <w:tab/>
      </w:r>
    </w:p>
    <w:p w14:paraId="00E4B233" w14:textId="77777777" w:rsidR="00571719" w:rsidRDefault="00571719" w:rsidP="00571719">
      <w:pPr>
        <w:ind w:left="1440" w:firstLine="720"/>
      </w:pPr>
    </w:p>
    <w:p w14:paraId="7B096379" w14:textId="7B1F824D" w:rsidR="00571719" w:rsidRDefault="00DF78EC" w:rsidP="00571719">
      <w:pPr>
        <w:jc w:val="both"/>
      </w:pPr>
      <w:r>
        <w:t>2-Northeast</w:t>
      </w:r>
      <w:r>
        <w:tab/>
      </w:r>
      <w:r>
        <w:tab/>
      </w:r>
      <w:r w:rsidR="00571719">
        <w:t>Mark Williams</w:t>
      </w:r>
      <w:r w:rsidR="00571719">
        <w:tab/>
      </w:r>
      <w:r w:rsidR="00571719">
        <w:tab/>
        <w:t>AG</w:t>
      </w:r>
      <w:r w:rsidR="00B942D2">
        <w:t xml:space="preserve"> </w:t>
      </w:r>
      <w:r w:rsidR="00571719">
        <w:t>46X6</w:t>
      </w:r>
      <w:r w:rsidR="00571719">
        <w:tab/>
      </w:r>
      <w:r w:rsidR="00571719">
        <w:tab/>
        <w:t>101.611</w:t>
      </w:r>
    </w:p>
    <w:p w14:paraId="323A1078" w14:textId="4D74D3EC" w:rsidR="00571719" w:rsidRDefault="00571719" w:rsidP="00571719">
      <w:pPr>
        <w:ind w:left="1440" w:firstLine="720"/>
        <w:jc w:val="both"/>
      </w:pPr>
      <w:r>
        <w:t>Adam Fisher</w:t>
      </w:r>
      <w:r>
        <w:tab/>
      </w:r>
      <w:r>
        <w:tab/>
        <w:t>Pioneer 42A84E</w:t>
      </w:r>
      <w:r>
        <w:tab/>
        <w:t>94.635</w:t>
      </w:r>
    </w:p>
    <w:p w14:paraId="22720109" w14:textId="084D941F" w:rsidR="00DF78EC" w:rsidRDefault="00571719" w:rsidP="00571719">
      <w:pPr>
        <w:ind w:left="1440" w:firstLine="720"/>
        <w:jc w:val="both"/>
      </w:pPr>
      <w:r>
        <w:lastRenderedPageBreak/>
        <w:t>Nick Ragsdell</w:t>
      </w:r>
      <w:r>
        <w:tab/>
      </w:r>
      <w:r>
        <w:tab/>
      </w:r>
      <w:proofErr w:type="spellStart"/>
      <w:r>
        <w:t>Asgrow</w:t>
      </w:r>
      <w:proofErr w:type="spellEnd"/>
      <w:r>
        <w:t xml:space="preserve"> 47XF2</w:t>
      </w:r>
      <w:r>
        <w:tab/>
      </w:r>
      <w:r>
        <w:tab/>
        <w:t>91.136</w:t>
      </w:r>
      <w:r>
        <w:tab/>
      </w:r>
      <w:r>
        <w:tab/>
      </w:r>
      <w:r>
        <w:tab/>
      </w:r>
    </w:p>
    <w:p w14:paraId="3AEFAD9E" w14:textId="77777777" w:rsidR="00571719" w:rsidRDefault="00571719" w:rsidP="00571719">
      <w:pPr>
        <w:ind w:left="1440" w:firstLine="720"/>
        <w:jc w:val="both"/>
      </w:pPr>
    </w:p>
    <w:p w14:paraId="2A011487" w14:textId="15210F5F" w:rsidR="00571719" w:rsidRDefault="00DF78EC" w:rsidP="00571719">
      <w:r>
        <w:t>3-White River Basin</w:t>
      </w:r>
      <w:r>
        <w:tab/>
      </w:r>
      <w:r w:rsidR="00571719">
        <w:t>Richard Walker</w:t>
      </w:r>
      <w:r w:rsidR="00571719">
        <w:tab/>
      </w:r>
      <w:r w:rsidR="00571719">
        <w:tab/>
        <w:t>Pioneer 45A40LX</w:t>
      </w:r>
      <w:r w:rsidR="00571719">
        <w:tab/>
      </w:r>
      <w:r w:rsidR="00647A11">
        <w:t>93.011</w:t>
      </w:r>
    </w:p>
    <w:p w14:paraId="067D3C30" w14:textId="674B1D10" w:rsidR="00571719" w:rsidRDefault="00571719" w:rsidP="00571719">
      <w:pPr>
        <w:ind w:left="1440" w:firstLine="720"/>
      </w:pPr>
      <w:r>
        <w:t>Isaac Davis</w:t>
      </w:r>
      <w:r>
        <w:tab/>
      </w:r>
      <w:r>
        <w:tab/>
        <w:t>Becks 4885</w:t>
      </w:r>
      <w:r>
        <w:tab/>
      </w:r>
      <w:r>
        <w:tab/>
        <w:t>81.573</w:t>
      </w:r>
    </w:p>
    <w:p w14:paraId="67328065" w14:textId="77777777" w:rsidR="00571719" w:rsidRDefault="00571719" w:rsidP="00571719">
      <w:pPr>
        <w:ind w:left="1440" w:firstLine="720"/>
      </w:pPr>
      <w:r>
        <w:t>Terry Fuller</w:t>
      </w:r>
      <w:r>
        <w:tab/>
      </w:r>
      <w:r>
        <w:tab/>
        <w:t>Pioneer 45A40LX</w:t>
      </w:r>
      <w:r>
        <w:tab/>
        <w:t>81.289</w:t>
      </w:r>
      <w:r w:rsidR="00DF78EC">
        <w:tab/>
      </w:r>
    </w:p>
    <w:p w14:paraId="50D70146" w14:textId="47A6DB29" w:rsidR="00DF78EC" w:rsidRDefault="00DF78EC" w:rsidP="00571719">
      <w:pPr>
        <w:ind w:left="1440" w:firstLine="720"/>
      </w:pPr>
      <w:r>
        <w:tab/>
      </w:r>
      <w:r>
        <w:tab/>
      </w:r>
      <w:r>
        <w:tab/>
      </w:r>
    </w:p>
    <w:p w14:paraId="7A3AD2F7" w14:textId="68312923" w:rsidR="00571719" w:rsidRDefault="00DF78EC" w:rsidP="00571719">
      <w:r>
        <w:t>4-Central</w:t>
      </w:r>
      <w:r w:rsidR="00800E6C">
        <w:t>/</w:t>
      </w:r>
      <w:r>
        <w:t xml:space="preserve">Grand Prairie </w:t>
      </w:r>
      <w:r w:rsidR="00571719">
        <w:t>David Strohl</w:t>
      </w:r>
      <w:r w:rsidR="00571719">
        <w:tab/>
      </w:r>
      <w:r w:rsidR="00571719">
        <w:tab/>
      </w:r>
      <w:proofErr w:type="spellStart"/>
      <w:r w:rsidR="00571719">
        <w:t>Asgrow</w:t>
      </w:r>
      <w:proofErr w:type="spellEnd"/>
      <w:r w:rsidR="00571719">
        <w:t xml:space="preserve"> 47F</w:t>
      </w:r>
      <w:r w:rsidR="000D2CEE">
        <w:t>X</w:t>
      </w:r>
      <w:r w:rsidR="00571719">
        <w:t>2</w:t>
      </w:r>
      <w:r w:rsidR="00571719">
        <w:tab/>
      </w:r>
      <w:r w:rsidR="00571719">
        <w:tab/>
        <w:t>96.282</w:t>
      </w:r>
    </w:p>
    <w:p w14:paraId="6E30E1D2" w14:textId="77777777" w:rsidR="00571719" w:rsidRDefault="00571719" w:rsidP="00571719">
      <w:pPr>
        <w:ind w:left="1440" w:firstLine="720"/>
      </w:pPr>
      <w:r>
        <w:t>Taylor Burdett</w:t>
      </w:r>
      <w:r>
        <w:tab/>
      </w:r>
      <w:r>
        <w:tab/>
        <w:t>Pioneer 47A64</w:t>
      </w:r>
      <w:r>
        <w:tab/>
      </w:r>
      <w:r>
        <w:tab/>
        <w:t>93.224</w:t>
      </w:r>
      <w:r>
        <w:tab/>
      </w:r>
    </w:p>
    <w:p w14:paraId="62BD0139" w14:textId="77777777" w:rsidR="00DF78EC" w:rsidRDefault="00DF78EC" w:rsidP="00DF78EC">
      <w:r>
        <w:tab/>
      </w:r>
      <w:r>
        <w:tab/>
      </w:r>
      <w:r>
        <w:tab/>
      </w:r>
      <w:r>
        <w:tab/>
      </w:r>
    </w:p>
    <w:p w14:paraId="70C816CA" w14:textId="22E909C6" w:rsidR="00571719" w:rsidRDefault="00DF78EC" w:rsidP="00571719">
      <w:r>
        <w:t>5-East Central Delta</w:t>
      </w:r>
      <w:r>
        <w:tab/>
      </w:r>
      <w:r w:rsidR="00571719">
        <w:t>Allen Culp</w:t>
      </w:r>
      <w:r w:rsidR="00571719">
        <w:tab/>
      </w:r>
      <w:r w:rsidR="00571719">
        <w:tab/>
      </w:r>
      <w:proofErr w:type="spellStart"/>
      <w:r w:rsidR="00571719">
        <w:t>Asgrow</w:t>
      </w:r>
      <w:proofErr w:type="spellEnd"/>
      <w:r w:rsidR="00571719">
        <w:t xml:space="preserve"> 48X9</w:t>
      </w:r>
      <w:r w:rsidR="00571719">
        <w:tab/>
      </w:r>
      <w:r w:rsidR="00571719">
        <w:tab/>
        <w:t>99.365</w:t>
      </w:r>
    </w:p>
    <w:p w14:paraId="471F3F64" w14:textId="6128C359" w:rsidR="00571719" w:rsidRDefault="00571719" w:rsidP="00571719">
      <w:pPr>
        <w:ind w:left="1440" w:firstLine="720"/>
      </w:pPr>
      <w:r>
        <w:t>Blake Culp</w:t>
      </w:r>
      <w:r>
        <w:tab/>
      </w:r>
      <w:r>
        <w:tab/>
      </w:r>
      <w:proofErr w:type="spellStart"/>
      <w:r>
        <w:t>Asgrow</w:t>
      </w:r>
      <w:proofErr w:type="spellEnd"/>
      <w:r>
        <w:t xml:space="preserve"> 48X9</w:t>
      </w:r>
      <w:r>
        <w:tab/>
      </w:r>
      <w:r>
        <w:tab/>
        <w:t>95.928</w:t>
      </w:r>
    </w:p>
    <w:p w14:paraId="412E3A10" w14:textId="53116C03" w:rsidR="00DF78EC" w:rsidRDefault="00571719" w:rsidP="00571719">
      <w:pPr>
        <w:ind w:left="1440" w:firstLine="720"/>
      </w:pPr>
      <w:r>
        <w:t>Parker Rohrscheib</w:t>
      </w:r>
      <w:r>
        <w:tab/>
      </w:r>
      <w:proofErr w:type="spellStart"/>
      <w:r>
        <w:t>Asgrow</w:t>
      </w:r>
      <w:proofErr w:type="spellEnd"/>
      <w:r>
        <w:t xml:space="preserve"> 48FX</w:t>
      </w:r>
      <w:r w:rsidR="000D2CEE">
        <w:t>0</w:t>
      </w:r>
      <w:r>
        <w:tab/>
      </w:r>
      <w:r>
        <w:tab/>
        <w:t>90.614</w:t>
      </w:r>
      <w:r w:rsidR="00DF78EC">
        <w:tab/>
      </w:r>
      <w:r w:rsidR="00DF78EC">
        <w:tab/>
      </w:r>
      <w:r w:rsidR="00DF78EC">
        <w:tab/>
      </w:r>
      <w:r w:rsidR="00DF78EC">
        <w:tab/>
      </w:r>
    </w:p>
    <w:p w14:paraId="645255C9" w14:textId="77777777" w:rsidR="00EC629F" w:rsidRDefault="00EC629F" w:rsidP="00DF78EC"/>
    <w:p w14:paraId="7C212ED2" w14:textId="3AAEF0A2" w:rsidR="00571719" w:rsidRDefault="00DF78EC" w:rsidP="00DF78EC">
      <w:r>
        <w:t>6-Southeast Delta</w:t>
      </w:r>
      <w:r>
        <w:tab/>
      </w:r>
      <w:r w:rsidR="00571719" w:rsidRPr="00571719">
        <w:t>John Allen McGraw</w:t>
      </w:r>
      <w:r w:rsidR="00571719" w:rsidRPr="00571719">
        <w:tab/>
        <w:t>LS 4795XS</w:t>
      </w:r>
      <w:r w:rsidR="00571719" w:rsidRPr="00571719">
        <w:tab/>
      </w:r>
      <w:r w:rsidR="00571719">
        <w:tab/>
      </w:r>
      <w:r w:rsidR="00571719" w:rsidRPr="00571719">
        <w:t>85.521</w:t>
      </w:r>
      <w:r>
        <w:tab/>
      </w:r>
    </w:p>
    <w:p w14:paraId="47B9DEBE" w14:textId="78980C6A" w:rsidR="00DF78EC" w:rsidRDefault="00DF78EC" w:rsidP="00DF78EC">
      <w:r>
        <w:tab/>
      </w:r>
      <w:r>
        <w:tab/>
      </w:r>
      <w:r>
        <w:tab/>
      </w:r>
    </w:p>
    <w:p w14:paraId="3786FC33" w14:textId="73D004AD" w:rsidR="00571719" w:rsidRDefault="00DF78EC" w:rsidP="00571719">
      <w:r>
        <w:t>7 - Western</w:t>
      </w:r>
      <w:r>
        <w:tab/>
      </w:r>
      <w:r w:rsidR="00583436">
        <w:tab/>
      </w:r>
      <w:r w:rsidR="00571719">
        <w:t>Blake Mans</w:t>
      </w:r>
      <w:r w:rsidR="00571719">
        <w:tab/>
      </w:r>
      <w:r w:rsidR="00571719">
        <w:tab/>
        <w:t>Pioneer P48A14E</w:t>
      </w:r>
      <w:r w:rsidR="00571719">
        <w:tab/>
        <w:t>92.256</w:t>
      </w:r>
    </w:p>
    <w:p w14:paraId="50861215" w14:textId="0E5067CC" w:rsidR="00571719" w:rsidRDefault="00571719" w:rsidP="00571719">
      <w:pPr>
        <w:ind w:left="1440" w:firstLine="720"/>
      </w:pPr>
      <w:r>
        <w:t>Ronnie Cross</w:t>
      </w:r>
      <w:r>
        <w:tab/>
      </w:r>
      <w:r>
        <w:tab/>
      </w:r>
      <w:proofErr w:type="spellStart"/>
      <w:r>
        <w:t>Agrigold</w:t>
      </w:r>
      <w:proofErr w:type="spellEnd"/>
      <w:r>
        <w:t xml:space="preserve"> 4707</w:t>
      </w:r>
      <w:r>
        <w:tab/>
      </w:r>
      <w:r>
        <w:tab/>
        <w:t>86.333</w:t>
      </w:r>
    </w:p>
    <w:p w14:paraId="641C6143" w14:textId="3DAAB5D5" w:rsidR="00571719" w:rsidRDefault="00571719" w:rsidP="00571719">
      <w:pPr>
        <w:ind w:left="1440" w:firstLine="720"/>
      </w:pPr>
      <w:r>
        <w:t>Justin Crow</w:t>
      </w:r>
      <w:r>
        <w:tab/>
      </w:r>
      <w:r>
        <w:tab/>
        <w:t>Pioneer P48A14E</w:t>
      </w:r>
      <w:r>
        <w:tab/>
        <w:t>82.277</w:t>
      </w:r>
    </w:p>
    <w:p w14:paraId="42BD84D7" w14:textId="77777777" w:rsidR="00DF78EC" w:rsidRDefault="00DF78EC" w:rsidP="00DF78EC">
      <w:r>
        <w:tab/>
      </w:r>
      <w:r>
        <w:tab/>
      </w:r>
      <w:r>
        <w:tab/>
      </w:r>
      <w:r>
        <w:tab/>
      </w:r>
    </w:p>
    <w:p w14:paraId="5E0BE9FC" w14:textId="511A7F14" w:rsidR="00571719" w:rsidRDefault="00DF78EC" w:rsidP="00571719">
      <w:r>
        <w:t>Conventional</w:t>
      </w:r>
      <w:r>
        <w:tab/>
      </w:r>
      <w:r w:rsidR="00583436">
        <w:tab/>
      </w:r>
      <w:r w:rsidR="00571719">
        <w:t>Dennis Stephens</w:t>
      </w:r>
      <w:r w:rsidR="00571719">
        <w:tab/>
        <w:t>Virtue 4520</w:t>
      </w:r>
      <w:r w:rsidR="00571719">
        <w:tab/>
      </w:r>
      <w:r w:rsidR="00571719">
        <w:tab/>
        <w:t>87.</w:t>
      </w:r>
      <w:r w:rsidR="00647A11">
        <w:t>153</w:t>
      </w:r>
    </w:p>
    <w:p w14:paraId="6375B6FD" w14:textId="4273E263" w:rsidR="00571719" w:rsidRDefault="00571719" w:rsidP="00571719">
      <w:pPr>
        <w:ind w:left="1440" w:firstLine="720"/>
      </w:pPr>
      <w:r>
        <w:t xml:space="preserve">Riley Stephens </w:t>
      </w:r>
      <w:r>
        <w:tab/>
      </w:r>
      <w:r>
        <w:tab/>
        <w:t>Virtue 4520</w:t>
      </w:r>
      <w:r>
        <w:tab/>
      </w:r>
      <w:r>
        <w:tab/>
        <w:t>8</w:t>
      </w:r>
      <w:r w:rsidR="00647A11">
        <w:t>2.585</w:t>
      </w:r>
      <w:r w:rsidR="00DF78EC">
        <w:tab/>
      </w:r>
      <w:r w:rsidR="00DF78EC">
        <w:tab/>
      </w:r>
    </w:p>
    <w:p w14:paraId="4C98F769" w14:textId="5EF7CCB9" w:rsidR="00DF78EC" w:rsidRDefault="00DF78EC" w:rsidP="00571719">
      <w:pPr>
        <w:ind w:left="1440" w:firstLine="720"/>
      </w:pPr>
      <w:r>
        <w:tab/>
      </w:r>
      <w:r>
        <w:tab/>
      </w:r>
    </w:p>
    <w:p w14:paraId="609124BE" w14:textId="4C4AFF9B" w:rsidR="00B11359" w:rsidRDefault="00DF78EC" w:rsidP="00DF78EC">
      <w:r>
        <w:t>Champions group</w:t>
      </w:r>
      <w:r>
        <w:tab/>
      </w:r>
      <w:r w:rsidR="00571719" w:rsidRPr="00571719">
        <w:t>Tim Fisher</w:t>
      </w:r>
      <w:r w:rsidR="00571719" w:rsidRPr="00571719">
        <w:tab/>
      </w:r>
      <w:r w:rsidR="00571719">
        <w:tab/>
      </w:r>
      <w:r w:rsidR="00571719" w:rsidRPr="00571719">
        <w:t>Pioneer 42A84E</w:t>
      </w:r>
      <w:r w:rsidR="00571719" w:rsidRPr="00571719">
        <w:tab/>
        <w:t>102.090</w:t>
      </w:r>
      <w:r w:rsidR="00571719">
        <w:tab/>
      </w:r>
      <w:r w:rsidR="00571719">
        <w:tab/>
      </w:r>
      <w:r w:rsidR="00571719">
        <w:tab/>
      </w:r>
      <w:r w:rsidR="00571719">
        <w:tab/>
      </w:r>
    </w:p>
    <w:p w14:paraId="2747CA4E" w14:textId="77777777" w:rsidR="00583436" w:rsidRDefault="00583436" w:rsidP="00DF78EC"/>
    <w:p w14:paraId="3B3B71E1" w14:textId="316FE350" w:rsidR="00B11359" w:rsidRDefault="00B11359" w:rsidP="00B11359">
      <w:pPr>
        <w:spacing w:line="360" w:lineRule="auto"/>
      </w:pPr>
      <w:r w:rsidRPr="0024065F">
        <w:t>The Grow for the Green Yield Soybean Yield Challenge is funded by the Arkansas Soybean Promotion Board using producer checkoff funds.</w:t>
      </w:r>
      <w:r>
        <w:t xml:space="preserve">  The contests are administered by the </w:t>
      </w:r>
      <w:r w:rsidRPr="0024065F">
        <w:t xml:space="preserve">Arkansas Soybean Association in cooperation with the University </w:t>
      </w:r>
      <w:r w:rsidR="0044703C" w:rsidRPr="0024065F">
        <w:t>of</w:t>
      </w:r>
      <w:r w:rsidRPr="0024065F">
        <w:t xml:space="preserve"> Arkansas </w:t>
      </w:r>
      <w:r w:rsidR="0044703C">
        <w:t xml:space="preserve">System </w:t>
      </w:r>
      <w:r w:rsidRPr="0024065F">
        <w:t>Division Of Agriculture</w:t>
      </w:r>
      <w:r>
        <w:t>.  Ma</w:t>
      </w:r>
      <w:r w:rsidR="0044703C">
        <w:t>n</w:t>
      </w:r>
      <w:r>
        <w:t xml:space="preserve">y thanks to the county extension staff and independent consultants who help producers achieve these yields and serve as harvest judges.  Complete contest harvest information is available on the websites of the Arkansas Soybean Promotion Board and the Arkansas Soybean Association.  </w:t>
      </w:r>
    </w:p>
    <w:p w14:paraId="728C8AF1" w14:textId="77777777" w:rsidR="00B11359" w:rsidRDefault="00B11359" w:rsidP="00B11359">
      <w:pPr>
        <w:spacing w:line="360" w:lineRule="auto"/>
      </w:pPr>
    </w:p>
    <w:p w14:paraId="14BB4753" w14:textId="77777777" w:rsidR="00B11359" w:rsidRDefault="00B11359" w:rsidP="00B11359">
      <w:pPr>
        <w:spacing w:line="360" w:lineRule="auto"/>
      </w:pPr>
      <w:r>
        <w:t>For additional information on the soybean yield contests in Arkansas, please contact the Arkansas Soybean Promotion Board (</w:t>
      </w:r>
      <w:hyperlink r:id="rId8" w:history="1">
        <w:r w:rsidRPr="00D51084">
          <w:rPr>
            <w:rStyle w:val="Hyperlink"/>
          </w:rPr>
          <w:t>www.themiraclebean.com</w:t>
        </w:r>
      </w:hyperlink>
      <w:r>
        <w:t xml:space="preserve">)  or Arkansas Soybean Association at 501-666-1418 or </w:t>
      </w:r>
      <w:hyperlink r:id="rId9" w:history="1">
        <w:r w:rsidRPr="00CE12B0">
          <w:rPr>
            <w:rStyle w:val="Hyperlink"/>
          </w:rPr>
          <w:t>swsoy@aristotle.net</w:t>
        </w:r>
      </w:hyperlink>
      <w:r>
        <w:t xml:space="preserve">.  Information will also be available on both websites </w:t>
      </w:r>
      <w:hyperlink r:id="rId10" w:history="1">
        <w:r w:rsidR="008E4A2C" w:rsidRPr="00294FC8">
          <w:rPr>
            <w:rStyle w:val="Hyperlink"/>
          </w:rPr>
          <w:t>www.arkansassoybean.com</w:t>
        </w:r>
      </w:hyperlink>
      <w:r w:rsidR="008E4A2C">
        <w:t xml:space="preserve"> </w:t>
      </w:r>
      <w:r>
        <w:t xml:space="preserve"> and </w:t>
      </w:r>
      <w:hyperlink r:id="rId11" w:history="1">
        <w:r w:rsidRPr="00D51084">
          <w:rPr>
            <w:rStyle w:val="Hyperlink"/>
          </w:rPr>
          <w:t>www.themiraclebean.com</w:t>
        </w:r>
      </w:hyperlink>
      <w:r>
        <w:t>.</w:t>
      </w:r>
    </w:p>
    <w:p w14:paraId="6FABF3B8" w14:textId="77777777" w:rsidR="00B11359" w:rsidRDefault="00B11359" w:rsidP="00B11359">
      <w:pPr>
        <w:spacing w:line="360" w:lineRule="auto"/>
      </w:pPr>
    </w:p>
    <w:p w14:paraId="6CD2E6FF" w14:textId="406381A7" w:rsidR="00F37A9B" w:rsidRDefault="00B11359" w:rsidP="00FF5B7B">
      <w:pPr>
        <w:jc w:val="center"/>
        <w:rPr>
          <w:rFonts w:ascii="Arial" w:hAnsi="Arial" w:cs="Arial"/>
          <w:sz w:val="28"/>
          <w:szCs w:val="28"/>
        </w:rPr>
      </w:pPr>
      <w:r>
        <w:t>###</w:t>
      </w:r>
    </w:p>
    <w:sectPr w:rsidR="00F37A9B" w:rsidSect="00205397">
      <w:type w:val="continuous"/>
      <w:pgSz w:w="12240" w:h="15840" w:code="1"/>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8EA2" w14:textId="77777777" w:rsidR="00205397" w:rsidRDefault="00205397">
      <w:r>
        <w:separator/>
      </w:r>
    </w:p>
  </w:endnote>
  <w:endnote w:type="continuationSeparator" w:id="0">
    <w:p w14:paraId="7AB438C2" w14:textId="77777777" w:rsidR="00205397" w:rsidRDefault="0020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506E" w14:textId="77777777" w:rsidR="00205397" w:rsidRDefault="00205397">
      <w:r>
        <w:separator/>
      </w:r>
    </w:p>
  </w:footnote>
  <w:footnote w:type="continuationSeparator" w:id="0">
    <w:p w14:paraId="5ADAAE0B" w14:textId="77777777" w:rsidR="00205397" w:rsidRDefault="00205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71B30"/>
    <w:multiLevelType w:val="multilevel"/>
    <w:tmpl w:val="80C8D64C"/>
    <w:lvl w:ilvl="0">
      <w:start w:val="1"/>
      <w:numFmt w:val="decimal"/>
      <w:lvlText w:val="%1"/>
      <w:lvlJc w:val="left"/>
      <w:pPr>
        <w:tabs>
          <w:tab w:val="num" w:pos="1785"/>
        </w:tabs>
        <w:ind w:left="1785" w:hanging="1785"/>
      </w:pPr>
      <w:rPr>
        <w:rFonts w:hint="default"/>
      </w:rPr>
    </w:lvl>
    <w:lvl w:ilvl="1">
      <w:start w:val="888"/>
      <w:numFmt w:val="decimal"/>
      <w:lvlText w:val="%1.%2"/>
      <w:lvlJc w:val="left"/>
      <w:pPr>
        <w:tabs>
          <w:tab w:val="num" w:pos="2265"/>
        </w:tabs>
        <w:ind w:left="2265" w:hanging="1785"/>
      </w:pPr>
      <w:rPr>
        <w:rFonts w:hint="default"/>
      </w:rPr>
    </w:lvl>
    <w:lvl w:ilvl="2">
      <w:start w:val="229"/>
      <w:numFmt w:val="decimal"/>
      <w:lvlText w:val="%1.%2.%3"/>
      <w:lvlJc w:val="left"/>
      <w:pPr>
        <w:tabs>
          <w:tab w:val="num" w:pos="2745"/>
        </w:tabs>
        <w:ind w:left="2745" w:hanging="1785"/>
      </w:pPr>
      <w:rPr>
        <w:rFonts w:hint="default"/>
      </w:rPr>
    </w:lvl>
    <w:lvl w:ilvl="3">
      <w:start w:val="4379"/>
      <w:numFmt w:val="decimal"/>
      <w:lvlText w:val="%1.%2.%3.%4"/>
      <w:lvlJc w:val="left"/>
      <w:pPr>
        <w:tabs>
          <w:tab w:val="num" w:pos="3225"/>
        </w:tabs>
        <w:ind w:left="3225" w:hanging="1785"/>
      </w:pPr>
      <w:rPr>
        <w:rFonts w:hint="default"/>
      </w:rPr>
    </w:lvl>
    <w:lvl w:ilvl="4">
      <w:start w:val="1"/>
      <w:numFmt w:val="decimal"/>
      <w:lvlText w:val="%1.%2.%3.%4.%5"/>
      <w:lvlJc w:val="left"/>
      <w:pPr>
        <w:tabs>
          <w:tab w:val="num" w:pos="3705"/>
        </w:tabs>
        <w:ind w:left="3705" w:hanging="1785"/>
      </w:pPr>
      <w:rPr>
        <w:rFonts w:hint="default"/>
      </w:rPr>
    </w:lvl>
    <w:lvl w:ilvl="5">
      <w:start w:val="1"/>
      <w:numFmt w:val="decimal"/>
      <w:lvlText w:val="%1.%2.%3.%4.%5.%6"/>
      <w:lvlJc w:val="left"/>
      <w:pPr>
        <w:tabs>
          <w:tab w:val="num" w:pos="4185"/>
        </w:tabs>
        <w:ind w:left="4185" w:hanging="1785"/>
      </w:pPr>
      <w:rPr>
        <w:rFonts w:hint="default"/>
      </w:rPr>
    </w:lvl>
    <w:lvl w:ilvl="6">
      <w:start w:val="1"/>
      <w:numFmt w:val="decimal"/>
      <w:lvlText w:val="%1.%2.%3.%4.%5.%6.%7"/>
      <w:lvlJc w:val="left"/>
      <w:pPr>
        <w:tabs>
          <w:tab w:val="num" w:pos="4665"/>
        </w:tabs>
        <w:ind w:left="4665" w:hanging="1785"/>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1" w15:restartNumberingAfterBreak="0">
    <w:nsid w:val="6CDD259B"/>
    <w:multiLevelType w:val="multilevel"/>
    <w:tmpl w:val="E034EFC0"/>
    <w:lvl w:ilvl="0">
      <w:start w:val="870"/>
      <w:numFmt w:val="decimal"/>
      <w:lvlText w:val="%1"/>
      <w:lvlJc w:val="left"/>
      <w:pPr>
        <w:tabs>
          <w:tab w:val="num" w:pos="4320"/>
        </w:tabs>
        <w:ind w:left="4320" w:hanging="4320"/>
      </w:pPr>
      <w:rPr>
        <w:rFonts w:hint="default"/>
      </w:rPr>
    </w:lvl>
    <w:lvl w:ilvl="1">
      <w:start w:val="217"/>
      <w:numFmt w:val="decimal"/>
      <w:lvlText w:val="%1-%2"/>
      <w:lvlJc w:val="left"/>
      <w:pPr>
        <w:tabs>
          <w:tab w:val="num" w:pos="4320"/>
        </w:tabs>
        <w:ind w:left="4320" w:hanging="4320"/>
      </w:pPr>
      <w:rPr>
        <w:rFonts w:hint="default"/>
      </w:rPr>
    </w:lvl>
    <w:lvl w:ilvl="2">
      <w:start w:val="1248"/>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num w:numId="1" w16cid:durableId="352465301">
    <w:abstractNumId w:val="0"/>
  </w:num>
  <w:num w:numId="2" w16cid:durableId="305281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A77"/>
    <w:rsid w:val="00012063"/>
    <w:rsid w:val="0004488D"/>
    <w:rsid w:val="0004529B"/>
    <w:rsid w:val="0006678C"/>
    <w:rsid w:val="000802F1"/>
    <w:rsid w:val="00090A77"/>
    <w:rsid w:val="000B5AA5"/>
    <w:rsid w:val="000D2CEE"/>
    <w:rsid w:val="000F6690"/>
    <w:rsid w:val="00101491"/>
    <w:rsid w:val="0010328D"/>
    <w:rsid w:val="001069B3"/>
    <w:rsid w:val="001168CC"/>
    <w:rsid w:val="00122979"/>
    <w:rsid w:val="00160311"/>
    <w:rsid w:val="001B1345"/>
    <w:rsid w:val="00205397"/>
    <w:rsid w:val="00210A63"/>
    <w:rsid w:val="0024065F"/>
    <w:rsid w:val="00247451"/>
    <w:rsid w:val="00257CA0"/>
    <w:rsid w:val="002C2333"/>
    <w:rsid w:val="003008BF"/>
    <w:rsid w:val="003276DD"/>
    <w:rsid w:val="00332AB3"/>
    <w:rsid w:val="00334144"/>
    <w:rsid w:val="00375064"/>
    <w:rsid w:val="003A7151"/>
    <w:rsid w:val="003B09CD"/>
    <w:rsid w:val="003B7A4F"/>
    <w:rsid w:val="003C734F"/>
    <w:rsid w:val="003D49B5"/>
    <w:rsid w:val="003E6635"/>
    <w:rsid w:val="00405D0E"/>
    <w:rsid w:val="00426A97"/>
    <w:rsid w:val="0044390E"/>
    <w:rsid w:val="0044703C"/>
    <w:rsid w:val="004629BA"/>
    <w:rsid w:val="004745F6"/>
    <w:rsid w:val="00491F0B"/>
    <w:rsid w:val="004A2ADC"/>
    <w:rsid w:val="004A39EB"/>
    <w:rsid w:val="004A6F6B"/>
    <w:rsid w:val="004C085E"/>
    <w:rsid w:val="004C4DE2"/>
    <w:rsid w:val="004F6B15"/>
    <w:rsid w:val="00505899"/>
    <w:rsid w:val="00543CED"/>
    <w:rsid w:val="00545675"/>
    <w:rsid w:val="00546FF3"/>
    <w:rsid w:val="00547371"/>
    <w:rsid w:val="00560805"/>
    <w:rsid w:val="00563F0D"/>
    <w:rsid w:val="00571719"/>
    <w:rsid w:val="00583436"/>
    <w:rsid w:val="00583F83"/>
    <w:rsid w:val="00585095"/>
    <w:rsid w:val="005947B5"/>
    <w:rsid w:val="005E19E5"/>
    <w:rsid w:val="005E36A0"/>
    <w:rsid w:val="005E4C59"/>
    <w:rsid w:val="005E56C5"/>
    <w:rsid w:val="005F08A3"/>
    <w:rsid w:val="00600E9B"/>
    <w:rsid w:val="00602993"/>
    <w:rsid w:val="00622DFD"/>
    <w:rsid w:val="0064248B"/>
    <w:rsid w:val="0064772F"/>
    <w:rsid w:val="00647A11"/>
    <w:rsid w:val="006533E7"/>
    <w:rsid w:val="00670C81"/>
    <w:rsid w:val="00683177"/>
    <w:rsid w:val="006A6F64"/>
    <w:rsid w:val="006B2623"/>
    <w:rsid w:val="00707A30"/>
    <w:rsid w:val="00716678"/>
    <w:rsid w:val="00722C95"/>
    <w:rsid w:val="0076649F"/>
    <w:rsid w:val="0078045E"/>
    <w:rsid w:val="007A3DF4"/>
    <w:rsid w:val="007C40BF"/>
    <w:rsid w:val="007D2DAB"/>
    <w:rsid w:val="007D6947"/>
    <w:rsid w:val="007E566D"/>
    <w:rsid w:val="007F7FA8"/>
    <w:rsid w:val="00800E6C"/>
    <w:rsid w:val="00804DB5"/>
    <w:rsid w:val="0080615F"/>
    <w:rsid w:val="008225D0"/>
    <w:rsid w:val="008370FC"/>
    <w:rsid w:val="00837233"/>
    <w:rsid w:val="00862D18"/>
    <w:rsid w:val="00872CFC"/>
    <w:rsid w:val="008B2C8E"/>
    <w:rsid w:val="008E4A2C"/>
    <w:rsid w:val="008F30ED"/>
    <w:rsid w:val="008F48CF"/>
    <w:rsid w:val="008F4AD7"/>
    <w:rsid w:val="008F77F1"/>
    <w:rsid w:val="0092532F"/>
    <w:rsid w:val="0092708A"/>
    <w:rsid w:val="00933440"/>
    <w:rsid w:val="00942705"/>
    <w:rsid w:val="009737C2"/>
    <w:rsid w:val="00980ED6"/>
    <w:rsid w:val="0098662B"/>
    <w:rsid w:val="009A31DB"/>
    <w:rsid w:val="009C2F48"/>
    <w:rsid w:val="00A24CB9"/>
    <w:rsid w:val="00A526AB"/>
    <w:rsid w:val="00A71F65"/>
    <w:rsid w:val="00A72813"/>
    <w:rsid w:val="00A74429"/>
    <w:rsid w:val="00AA2F2C"/>
    <w:rsid w:val="00AA669C"/>
    <w:rsid w:val="00AA7D9C"/>
    <w:rsid w:val="00AD12F9"/>
    <w:rsid w:val="00AF2F55"/>
    <w:rsid w:val="00AF490A"/>
    <w:rsid w:val="00B11359"/>
    <w:rsid w:val="00B40A0A"/>
    <w:rsid w:val="00B55F8F"/>
    <w:rsid w:val="00B81F14"/>
    <w:rsid w:val="00B942D2"/>
    <w:rsid w:val="00BB3DC3"/>
    <w:rsid w:val="00C007CD"/>
    <w:rsid w:val="00C336A0"/>
    <w:rsid w:val="00C41D71"/>
    <w:rsid w:val="00C446F2"/>
    <w:rsid w:val="00C62591"/>
    <w:rsid w:val="00C87369"/>
    <w:rsid w:val="00CA3A76"/>
    <w:rsid w:val="00CB534B"/>
    <w:rsid w:val="00CB6D51"/>
    <w:rsid w:val="00CD60AC"/>
    <w:rsid w:val="00CF0A68"/>
    <w:rsid w:val="00CF4A69"/>
    <w:rsid w:val="00D37BF9"/>
    <w:rsid w:val="00DD3A54"/>
    <w:rsid w:val="00DF0288"/>
    <w:rsid w:val="00DF78EC"/>
    <w:rsid w:val="00E04323"/>
    <w:rsid w:val="00E26E3B"/>
    <w:rsid w:val="00E345E9"/>
    <w:rsid w:val="00E6478B"/>
    <w:rsid w:val="00E93F69"/>
    <w:rsid w:val="00EC3E07"/>
    <w:rsid w:val="00EC539E"/>
    <w:rsid w:val="00EC58E6"/>
    <w:rsid w:val="00EC629F"/>
    <w:rsid w:val="00F00F65"/>
    <w:rsid w:val="00F20BFB"/>
    <w:rsid w:val="00F21DA6"/>
    <w:rsid w:val="00F254C5"/>
    <w:rsid w:val="00F35837"/>
    <w:rsid w:val="00F36EB9"/>
    <w:rsid w:val="00F37A9B"/>
    <w:rsid w:val="00F7074D"/>
    <w:rsid w:val="00FA0B73"/>
    <w:rsid w:val="00FB6E19"/>
    <w:rsid w:val="00FD59BB"/>
    <w:rsid w:val="00FE06B5"/>
    <w:rsid w:val="00FF3065"/>
    <w:rsid w:val="00FF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163F11D"/>
  <w15:docId w15:val="{C546FA7B-87E8-4BAA-AA28-55B65775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F0D"/>
    <w:rPr>
      <w:sz w:val="22"/>
    </w:rPr>
  </w:style>
  <w:style w:type="paragraph" w:styleId="Heading1">
    <w:name w:val="heading 1"/>
    <w:basedOn w:val="Normal"/>
    <w:next w:val="Normal"/>
    <w:qFormat/>
    <w:rsid w:val="00563F0D"/>
    <w:pPr>
      <w:keepNext/>
      <w:outlineLvl w:val="0"/>
    </w:pPr>
    <w:rPr>
      <w:rFonts w:ascii="Algerian" w:hAnsi="Algerian"/>
      <w:sz w:val="40"/>
    </w:rPr>
  </w:style>
  <w:style w:type="paragraph" w:styleId="Heading2">
    <w:name w:val="heading 2"/>
    <w:basedOn w:val="Normal"/>
    <w:next w:val="Normal"/>
    <w:qFormat/>
    <w:rsid w:val="00563F0D"/>
    <w:pPr>
      <w:keepNext/>
      <w:outlineLvl w:val="1"/>
    </w:pPr>
    <w:rPr>
      <w:rFonts w:ascii="Tahoma" w:hAnsi="Tahoma" w:cs="Tahoma"/>
      <w:sz w:val="32"/>
    </w:rPr>
  </w:style>
  <w:style w:type="paragraph" w:styleId="Heading3">
    <w:name w:val="heading 3"/>
    <w:basedOn w:val="Normal"/>
    <w:next w:val="Normal"/>
    <w:qFormat/>
    <w:rsid w:val="00563F0D"/>
    <w:pPr>
      <w:keepNext/>
      <w:outlineLvl w:val="2"/>
    </w:pPr>
    <w:rPr>
      <w:rFonts w:ascii="Tahoma" w:hAnsi="Tahoma" w:cs="Tahoma"/>
      <w:sz w:val="28"/>
    </w:rPr>
  </w:style>
  <w:style w:type="paragraph" w:styleId="Heading4">
    <w:name w:val="heading 4"/>
    <w:basedOn w:val="Normal"/>
    <w:next w:val="Normal"/>
    <w:qFormat/>
    <w:rsid w:val="00563F0D"/>
    <w:pPr>
      <w:keepNext/>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F0D"/>
    <w:rPr>
      <w:color w:val="0000FF"/>
      <w:u w:val="single"/>
    </w:rPr>
  </w:style>
  <w:style w:type="paragraph" w:styleId="Header">
    <w:name w:val="header"/>
    <w:basedOn w:val="Normal"/>
    <w:rsid w:val="00563F0D"/>
    <w:pPr>
      <w:tabs>
        <w:tab w:val="center" w:pos="4320"/>
        <w:tab w:val="right" w:pos="8640"/>
      </w:tabs>
    </w:pPr>
  </w:style>
  <w:style w:type="paragraph" w:styleId="Footer">
    <w:name w:val="footer"/>
    <w:basedOn w:val="Normal"/>
    <w:rsid w:val="00563F0D"/>
    <w:pPr>
      <w:tabs>
        <w:tab w:val="center" w:pos="4320"/>
        <w:tab w:val="right" w:pos="8640"/>
      </w:tabs>
    </w:pPr>
  </w:style>
  <w:style w:type="paragraph" w:styleId="BalloonText">
    <w:name w:val="Balloon Text"/>
    <w:basedOn w:val="Normal"/>
    <w:semiHidden/>
    <w:rsid w:val="00090A77"/>
    <w:rPr>
      <w:rFonts w:ascii="Tahoma" w:hAnsi="Tahoma" w:cs="Tahoma"/>
      <w:sz w:val="16"/>
      <w:szCs w:val="16"/>
    </w:rPr>
  </w:style>
  <w:style w:type="character" w:styleId="FollowedHyperlink">
    <w:name w:val="FollowedHyperlink"/>
    <w:basedOn w:val="DefaultParagraphFont"/>
    <w:rsid w:val="008E4A2C"/>
    <w:rPr>
      <w:color w:val="800080"/>
      <w:u w:val="single"/>
    </w:rPr>
  </w:style>
  <w:style w:type="table" w:styleId="TableGrid">
    <w:name w:val="Table Grid"/>
    <w:basedOn w:val="TableNormal"/>
    <w:rsid w:val="0044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3DF4"/>
    <w:rPr>
      <w:rFonts w:asciiTheme="minorHAnsi" w:eastAsiaTheme="minorHAnsi" w:hAnsiTheme="minorHAnsi" w:cstheme="minorBidi"/>
      <w:sz w:val="22"/>
      <w:szCs w:val="22"/>
    </w:rPr>
  </w:style>
  <w:style w:type="paragraph" w:styleId="Revision">
    <w:name w:val="Revision"/>
    <w:hidden/>
    <w:uiPriority w:val="99"/>
    <w:semiHidden/>
    <w:rsid w:val="0012297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4264">
      <w:bodyDiv w:val="1"/>
      <w:marLeft w:val="0"/>
      <w:marRight w:val="0"/>
      <w:marTop w:val="0"/>
      <w:marBottom w:val="0"/>
      <w:divBdr>
        <w:top w:val="none" w:sz="0" w:space="0" w:color="auto"/>
        <w:left w:val="none" w:sz="0" w:space="0" w:color="auto"/>
        <w:bottom w:val="none" w:sz="0" w:space="0" w:color="auto"/>
        <w:right w:val="none" w:sz="0" w:space="0" w:color="auto"/>
      </w:divBdr>
    </w:div>
    <w:div w:id="209584258">
      <w:bodyDiv w:val="1"/>
      <w:marLeft w:val="0"/>
      <w:marRight w:val="0"/>
      <w:marTop w:val="0"/>
      <w:marBottom w:val="0"/>
      <w:divBdr>
        <w:top w:val="none" w:sz="0" w:space="0" w:color="auto"/>
        <w:left w:val="none" w:sz="0" w:space="0" w:color="auto"/>
        <w:bottom w:val="none" w:sz="0" w:space="0" w:color="auto"/>
        <w:right w:val="none" w:sz="0" w:space="0" w:color="auto"/>
      </w:divBdr>
    </w:div>
    <w:div w:id="726025362">
      <w:bodyDiv w:val="1"/>
      <w:marLeft w:val="0"/>
      <w:marRight w:val="0"/>
      <w:marTop w:val="0"/>
      <w:marBottom w:val="0"/>
      <w:divBdr>
        <w:top w:val="none" w:sz="0" w:space="0" w:color="auto"/>
        <w:left w:val="none" w:sz="0" w:space="0" w:color="auto"/>
        <w:bottom w:val="none" w:sz="0" w:space="0" w:color="auto"/>
        <w:right w:val="none" w:sz="0" w:space="0" w:color="auto"/>
      </w:divBdr>
    </w:div>
    <w:div w:id="924530650">
      <w:bodyDiv w:val="1"/>
      <w:marLeft w:val="0"/>
      <w:marRight w:val="0"/>
      <w:marTop w:val="0"/>
      <w:marBottom w:val="0"/>
      <w:divBdr>
        <w:top w:val="none" w:sz="0" w:space="0" w:color="auto"/>
        <w:left w:val="none" w:sz="0" w:space="0" w:color="auto"/>
        <w:bottom w:val="none" w:sz="0" w:space="0" w:color="auto"/>
        <w:right w:val="none" w:sz="0" w:space="0" w:color="auto"/>
      </w:divBdr>
    </w:div>
    <w:div w:id="1022780704">
      <w:bodyDiv w:val="1"/>
      <w:marLeft w:val="0"/>
      <w:marRight w:val="0"/>
      <w:marTop w:val="0"/>
      <w:marBottom w:val="0"/>
      <w:divBdr>
        <w:top w:val="none" w:sz="0" w:space="0" w:color="auto"/>
        <w:left w:val="none" w:sz="0" w:space="0" w:color="auto"/>
        <w:bottom w:val="none" w:sz="0" w:space="0" w:color="auto"/>
        <w:right w:val="none" w:sz="0" w:space="0" w:color="auto"/>
      </w:divBdr>
    </w:div>
    <w:div w:id="1304657680">
      <w:bodyDiv w:val="1"/>
      <w:marLeft w:val="0"/>
      <w:marRight w:val="0"/>
      <w:marTop w:val="0"/>
      <w:marBottom w:val="0"/>
      <w:divBdr>
        <w:top w:val="none" w:sz="0" w:space="0" w:color="auto"/>
        <w:left w:val="none" w:sz="0" w:space="0" w:color="auto"/>
        <w:bottom w:val="none" w:sz="0" w:space="0" w:color="auto"/>
        <w:right w:val="none" w:sz="0" w:space="0" w:color="auto"/>
      </w:divBdr>
    </w:div>
    <w:div w:id="1325089158">
      <w:bodyDiv w:val="1"/>
      <w:marLeft w:val="0"/>
      <w:marRight w:val="0"/>
      <w:marTop w:val="0"/>
      <w:marBottom w:val="0"/>
      <w:divBdr>
        <w:top w:val="none" w:sz="0" w:space="0" w:color="auto"/>
        <w:left w:val="none" w:sz="0" w:space="0" w:color="auto"/>
        <w:bottom w:val="none" w:sz="0" w:space="0" w:color="auto"/>
        <w:right w:val="none" w:sz="0" w:space="0" w:color="auto"/>
      </w:divBdr>
    </w:div>
    <w:div w:id="1326325773">
      <w:bodyDiv w:val="1"/>
      <w:marLeft w:val="0"/>
      <w:marRight w:val="0"/>
      <w:marTop w:val="0"/>
      <w:marBottom w:val="0"/>
      <w:divBdr>
        <w:top w:val="none" w:sz="0" w:space="0" w:color="auto"/>
        <w:left w:val="none" w:sz="0" w:space="0" w:color="auto"/>
        <w:bottom w:val="none" w:sz="0" w:space="0" w:color="auto"/>
        <w:right w:val="none" w:sz="0" w:space="0" w:color="auto"/>
      </w:divBdr>
    </w:div>
    <w:div w:id="1387725346">
      <w:bodyDiv w:val="1"/>
      <w:marLeft w:val="0"/>
      <w:marRight w:val="0"/>
      <w:marTop w:val="0"/>
      <w:marBottom w:val="0"/>
      <w:divBdr>
        <w:top w:val="none" w:sz="0" w:space="0" w:color="auto"/>
        <w:left w:val="none" w:sz="0" w:space="0" w:color="auto"/>
        <w:bottom w:val="none" w:sz="0" w:space="0" w:color="auto"/>
        <w:right w:val="none" w:sz="0" w:space="0" w:color="auto"/>
      </w:divBdr>
    </w:div>
    <w:div w:id="1682850352">
      <w:bodyDiv w:val="1"/>
      <w:marLeft w:val="0"/>
      <w:marRight w:val="0"/>
      <w:marTop w:val="0"/>
      <w:marBottom w:val="0"/>
      <w:divBdr>
        <w:top w:val="none" w:sz="0" w:space="0" w:color="auto"/>
        <w:left w:val="none" w:sz="0" w:space="0" w:color="auto"/>
        <w:bottom w:val="none" w:sz="0" w:space="0" w:color="auto"/>
        <w:right w:val="none" w:sz="0" w:space="0" w:color="auto"/>
      </w:divBdr>
    </w:div>
    <w:div w:id="1721783361">
      <w:bodyDiv w:val="1"/>
      <w:marLeft w:val="0"/>
      <w:marRight w:val="0"/>
      <w:marTop w:val="0"/>
      <w:marBottom w:val="0"/>
      <w:divBdr>
        <w:top w:val="none" w:sz="0" w:space="0" w:color="auto"/>
        <w:left w:val="none" w:sz="0" w:space="0" w:color="auto"/>
        <w:bottom w:val="none" w:sz="0" w:space="0" w:color="auto"/>
        <w:right w:val="none" w:sz="0" w:space="0" w:color="auto"/>
      </w:divBdr>
    </w:div>
    <w:div w:id="1941141692">
      <w:bodyDiv w:val="1"/>
      <w:marLeft w:val="0"/>
      <w:marRight w:val="0"/>
      <w:marTop w:val="0"/>
      <w:marBottom w:val="0"/>
      <w:divBdr>
        <w:top w:val="none" w:sz="0" w:space="0" w:color="auto"/>
        <w:left w:val="none" w:sz="0" w:space="0" w:color="auto"/>
        <w:bottom w:val="none" w:sz="0" w:space="0" w:color="auto"/>
        <w:right w:val="none" w:sz="0" w:space="0" w:color="auto"/>
      </w:divBdr>
    </w:div>
    <w:div w:id="1988238825">
      <w:bodyDiv w:val="1"/>
      <w:marLeft w:val="0"/>
      <w:marRight w:val="0"/>
      <w:marTop w:val="0"/>
      <w:marBottom w:val="0"/>
      <w:divBdr>
        <w:top w:val="none" w:sz="0" w:space="0" w:color="auto"/>
        <w:left w:val="none" w:sz="0" w:space="0" w:color="auto"/>
        <w:bottom w:val="none" w:sz="0" w:space="0" w:color="auto"/>
        <w:right w:val="none" w:sz="0" w:space="0" w:color="auto"/>
      </w:divBdr>
    </w:div>
    <w:div w:id="1998801055">
      <w:bodyDiv w:val="1"/>
      <w:marLeft w:val="0"/>
      <w:marRight w:val="0"/>
      <w:marTop w:val="0"/>
      <w:marBottom w:val="0"/>
      <w:divBdr>
        <w:top w:val="none" w:sz="0" w:space="0" w:color="auto"/>
        <w:left w:val="none" w:sz="0" w:space="0" w:color="auto"/>
        <w:bottom w:val="none" w:sz="0" w:space="0" w:color="auto"/>
        <w:right w:val="none" w:sz="0" w:space="0" w:color="auto"/>
      </w:divBdr>
    </w:div>
    <w:div w:id="20927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iraclebea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miraclebean.com" TargetMode="External"/><Relationship Id="rId5" Type="http://schemas.openxmlformats.org/officeDocument/2006/relationships/footnotes" Target="footnotes.xml"/><Relationship Id="rId10" Type="http://schemas.openxmlformats.org/officeDocument/2006/relationships/hyperlink" Target="http://www.arkansassoybean.com" TargetMode="External"/><Relationship Id="rId4" Type="http://schemas.openxmlformats.org/officeDocument/2006/relationships/webSettings" Target="webSettings.xml"/><Relationship Id="rId9" Type="http://schemas.openxmlformats.org/officeDocument/2006/relationships/hyperlink" Target="mailto:swsoy@aristotl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ARKANSAS SOYBEAN ASSOCIATION</vt:lpstr>
    </vt:vector>
  </TitlesOfParts>
  <Company>Southwest Soybean Council</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SOYBEAN ASSOCIATION</dc:title>
  <dc:creator>Dawn Howe</dc:creator>
  <cp:lastModifiedBy>Dawn Howe</cp:lastModifiedBy>
  <cp:revision>2</cp:revision>
  <cp:lastPrinted>2017-12-07T16:42:00Z</cp:lastPrinted>
  <dcterms:created xsi:type="dcterms:W3CDTF">2024-02-19T14:56:00Z</dcterms:created>
  <dcterms:modified xsi:type="dcterms:W3CDTF">2024-02-19T14:56:00Z</dcterms:modified>
</cp:coreProperties>
</file>