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BD7A5E" w14:paraId="011E6E12" w14:textId="77777777" w:rsidTr="00BD7A5E">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D7A5E" w14:paraId="39EFC213"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BD7A5E" w14:paraId="4831505E"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2077DFA5"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21E9B25"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D7A5E" w14:paraId="469FCEA5" w14:textId="77777777">
                                      <w:tc>
                                        <w:tcPr>
                                          <w:tcW w:w="0" w:type="auto"/>
                                          <w:vAlign w:val="center"/>
                                          <w:hideMark/>
                                        </w:tcPr>
                                        <w:p w14:paraId="71683AAC" w14:textId="2A615897" w:rsidR="00BD7A5E" w:rsidRDefault="00BD7A5E">
                                          <w:pPr>
                                            <w:spacing w:line="15" w:lineRule="atLeast"/>
                                            <w:jc w:val="center"/>
                                            <w:rPr>
                                              <w:rFonts w:eastAsia="Times New Roman"/>
                                            </w:rPr>
                                          </w:pPr>
                                          <w:r>
                                            <w:rPr>
                                              <w:rFonts w:eastAsia="Times New Roman"/>
                                              <w:noProof/>
                                            </w:rPr>
                                            <w:drawing>
                                              <wp:inline distT="0" distB="0" distL="0" distR="0" wp14:anchorId="7E6CCD09" wp14:editId="6350B5F5">
                                                <wp:extent cx="5715000" cy="949325"/>
                                                <wp:effectExtent l="0" t="0" r="0" b="3175"/>
                                                <wp:docPr id="3" name="Picture 3"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49325"/>
                                                        </a:xfrm>
                                                        <a:prstGeom prst="rect">
                                                          <a:avLst/>
                                                        </a:prstGeom>
                                                        <a:noFill/>
                                                        <a:ln>
                                                          <a:noFill/>
                                                        </a:ln>
                                                      </pic:spPr>
                                                    </pic:pic>
                                                  </a:graphicData>
                                                </a:graphic>
                                              </wp:inline>
                                            </w:drawing>
                                          </w:r>
                                        </w:p>
                                      </w:tc>
                                    </w:tr>
                                    <w:tr w:rsidR="00BD7A5E" w14:paraId="2EC71196" w14:textId="77777777">
                                      <w:tc>
                                        <w:tcPr>
                                          <w:tcW w:w="0" w:type="auto"/>
                                          <w:vAlign w:val="center"/>
                                          <w:hideMark/>
                                        </w:tcPr>
                                        <w:p w14:paraId="7BC77B03" w14:textId="77777777" w:rsidR="00BD7A5E" w:rsidRDefault="00BD7A5E">
                                          <w:pPr>
                                            <w:rPr>
                                              <w:rFonts w:eastAsia="Times New Roman"/>
                                            </w:rPr>
                                          </w:pPr>
                                        </w:p>
                                      </w:tc>
                                    </w:tr>
                                  </w:tbl>
                                  <w:p w14:paraId="25FA65C2" w14:textId="77777777" w:rsidR="00BD7A5E" w:rsidRDefault="00BD7A5E">
                                    <w:pPr>
                                      <w:rPr>
                                        <w:rFonts w:ascii="Times New Roman" w:eastAsia="Times New Roman" w:hAnsi="Times New Roman" w:cs="Times New Roman"/>
                                        <w:sz w:val="20"/>
                                        <w:szCs w:val="20"/>
                                      </w:rPr>
                                    </w:pPr>
                                  </w:p>
                                </w:tc>
                              </w:tr>
                            </w:tbl>
                            <w:p w14:paraId="3B32A1D9" w14:textId="77777777" w:rsidR="00BD7A5E" w:rsidRDefault="00BD7A5E">
                              <w:pPr>
                                <w:rPr>
                                  <w:rFonts w:ascii="Times New Roman" w:eastAsia="Times New Roman" w:hAnsi="Times New Roman" w:cs="Times New Roman"/>
                                  <w:sz w:val="20"/>
                                  <w:szCs w:val="20"/>
                                </w:rPr>
                              </w:pPr>
                            </w:p>
                          </w:tc>
                        </w:tr>
                      </w:tbl>
                      <w:p w14:paraId="31CB804E" w14:textId="77777777" w:rsidR="00BD7A5E" w:rsidRDefault="00BD7A5E">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A607F36"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AB79AAA"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28CE995"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BD7A5E" w14:paraId="69B380B4" w14:textId="77777777">
                                            <w:tc>
                                              <w:tcPr>
                                                <w:tcW w:w="0" w:type="auto"/>
                                                <w:shd w:val="clear" w:color="auto" w:fill="FFFFFF"/>
                                                <w:vAlign w:val="center"/>
                                                <w:hideMark/>
                                              </w:tcPr>
                                              <w:p w14:paraId="6705EF20" w14:textId="77777777" w:rsidR="00BD7A5E" w:rsidRDefault="00BD7A5E">
                                                <w:pPr>
                                                  <w:pStyle w:val="Heading1"/>
                                                  <w:spacing w:before="0" w:beforeAutospacing="0" w:after="0" w:afterAutospacing="0" w:line="351" w:lineRule="atLeast"/>
                                                  <w:jc w:val="center"/>
                                                  <w:rPr>
                                                    <w:rFonts w:ascii="Tahoma" w:eastAsia="Times New Roman" w:hAnsi="Tahoma" w:cs="Tahoma"/>
                                                    <w:b w:val="0"/>
                                                    <w:bCs w:val="0"/>
                                                    <w:color w:val="333333"/>
                                                    <w:sz w:val="27"/>
                                                    <w:szCs w:val="27"/>
                                                  </w:rPr>
                                                </w:pPr>
                                                <w:r>
                                                  <w:rPr>
                                                    <w:rStyle w:val="Strong"/>
                                                    <w:rFonts w:ascii="Tahoma" w:eastAsia="Times New Roman" w:hAnsi="Tahoma" w:cs="Tahoma"/>
                                                    <w:b/>
                                                    <w:bCs/>
                                                    <w:color w:val="333333"/>
                                                    <w:sz w:val="27"/>
                                                    <w:szCs w:val="27"/>
                                                  </w:rPr>
                                                  <w:t>ASA’s #SoyOnTheGo Transportation &amp; Infrastructure Campaign Covers Journey of American Soybeans from Field to Final Destination this November</w:t>
                                                </w:r>
                                              </w:p>
                                            </w:tc>
                                          </w:tr>
                                        </w:tbl>
                                        <w:p w14:paraId="265D70AE"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65AB043A" w14:textId="77777777">
                                            <w:tc>
                                              <w:tcPr>
                                                <w:tcW w:w="0" w:type="auto"/>
                                                <w:vAlign w:val="center"/>
                                                <w:hideMark/>
                                              </w:tcPr>
                                              <w:p w14:paraId="69B87D47" w14:textId="34CCEDBE" w:rsidR="00BD7A5E" w:rsidRDefault="00BD7A5E">
                                                <w:pPr>
                                                  <w:rPr>
                                                    <w:rFonts w:eastAsia="Times New Roman"/>
                                                  </w:rPr>
                                                </w:pPr>
                                                <w:r>
                                                  <w:rPr>
                                                    <w:rFonts w:eastAsia="Times New Roman"/>
                                                    <w:noProof/>
                                                  </w:rPr>
                                                  <w:drawing>
                                                    <wp:inline distT="0" distB="0" distL="0" distR="0" wp14:anchorId="2F02BC98" wp14:editId="33573D06">
                                                      <wp:extent cx="6985" cy="97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97155"/>
                                                              </a:xfrm>
                                                              <a:prstGeom prst="rect">
                                                                <a:avLst/>
                                                              </a:prstGeom>
                                                              <a:noFill/>
                                                              <a:ln>
                                                                <a:noFill/>
                                                              </a:ln>
                                                            </pic:spPr>
                                                          </pic:pic>
                                                        </a:graphicData>
                                                      </a:graphic>
                                                    </wp:inline>
                                                  </w:drawing>
                                                </w:r>
                                              </w:p>
                                            </w:tc>
                                          </w:tr>
                                        </w:tbl>
                                        <w:p w14:paraId="6CCE1370" w14:textId="77777777" w:rsidR="00BD7A5E" w:rsidRDefault="00BD7A5E">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336523E" w14:textId="77777777">
                                            <w:tc>
                                              <w:tcPr>
                                                <w:tcW w:w="0" w:type="auto"/>
                                                <w:shd w:val="clear" w:color="auto" w:fill="FFFFFF"/>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50"/>
                                                </w:tblGrid>
                                                <w:tr w:rsidR="00BD7A5E" w14:paraId="1CF80CDC" w14:textId="77777777">
                                                  <w:tc>
                                                    <w:tcPr>
                                                      <w:tcW w:w="0" w:type="auto"/>
                                                      <w:tcMar>
                                                        <w:top w:w="75" w:type="dxa"/>
                                                        <w:left w:w="150" w:type="dxa"/>
                                                        <w:bottom w:w="0" w:type="dxa"/>
                                                        <w:right w:w="0" w:type="dxa"/>
                                                      </w:tcMar>
                                                      <w:vAlign w:val="center"/>
                                                      <w:hideMark/>
                                                    </w:tcPr>
                                                    <w:p w14:paraId="38CC9EE2" w14:textId="6C996085" w:rsidR="00BD7A5E" w:rsidRDefault="00BD7A5E">
                                                      <w:pPr>
                                                        <w:rPr>
                                                          <w:rFonts w:eastAsia="Times New Roman"/>
                                                        </w:rPr>
                                                      </w:pPr>
                                                      <w:r>
                                                        <w:rPr>
                                                          <w:noProof/>
                                                        </w:rPr>
                                                        <w:drawing>
                                                          <wp:anchor distT="0" distB="0" distL="0" distR="0" simplePos="0" relativeHeight="251658240" behindDoc="0" locked="0" layoutInCell="1" allowOverlap="0" wp14:anchorId="72749B0A" wp14:editId="1D449F20">
                                                            <wp:simplePos x="0" y="0"/>
                                                            <wp:positionH relativeFrom="column">
                                                              <wp:align>right</wp:align>
                                                            </wp:positionH>
                                                            <wp:positionV relativeFrom="line">
                                                              <wp:posOffset>0</wp:posOffset>
                                                            </wp:positionV>
                                                            <wp:extent cx="3429000" cy="19335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pic:spPr>
                                                                </pic:pic>
                                                              </a:graphicData>
                                                            </a:graphic>
                                                            <wp14:sizeRelH relativeFrom="page">
                                                              <wp14:pctWidth>0</wp14:pctWidth>
                                                            </wp14:sizeRelH>
                                                            <wp14:sizeRelV relativeFrom="page">
                                                              <wp14:pctHeight>0</wp14:pctHeight>
                                                            </wp14:sizeRelV>
                                                          </wp:anchor>
                                                        </w:drawing>
                                                      </w:r>
                                                    </w:p>
                                                  </w:tc>
                                                </w:tr>
                                                <w:tr w:rsidR="00BD7A5E" w14:paraId="26C3EB75" w14:textId="77777777">
                                                  <w:tc>
                                                    <w:tcPr>
                                                      <w:tcW w:w="0" w:type="auto"/>
                                                      <w:tcMar>
                                                        <w:top w:w="0" w:type="dxa"/>
                                                        <w:left w:w="150" w:type="dxa"/>
                                                        <w:bottom w:w="90" w:type="dxa"/>
                                                        <w:right w:w="0" w:type="dxa"/>
                                                      </w:tcMar>
                                                      <w:vAlign w:val="center"/>
                                                      <w:hideMark/>
                                                    </w:tcPr>
                                                    <w:tbl>
                                                      <w:tblPr>
                                                        <w:tblpPr w:vertAnchor="text" w:tblpXSpec="right" w:tblpYSpec="center"/>
                                                        <w:tblW w:w="5400" w:type="dxa"/>
                                                        <w:tblCellMar>
                                                          <w:left w:w="0" w:type="dxa"/>
                                                          <w:right w:w="0" w:type="dxa"/>
                                                        </w:tblCellMar>
                                                        <w:tblLook w:val="04A0" w:firstRow="1" w:lastRow="0" w:firstColumn="1" w:lastColumn="0" w:noHBand="0" w:noVBand="1"/>
                                                      </w:tblPr>
                                                      <w:tblGrid>
                                                        <w:gridCol w:w="5400"/>
                                                      </w:tblGrid>
                                                      <w:tr w:rsidR="00BD7A5E" w14:paraId="303E024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5400"/>
                                                            </w:tblGrid>
                                                            <w:tr w:rsidR="00BD7A5E" w14:paraId="17D7AD07" w14:textId="77777777">
                                                              <w:tc>
                                                                <w:tcPr>
                                                                  <w:tcW w:w="0" w:type="auto"/>
                                                                  <w:vAlign w:val="center"/>
                                                                  <w:hideMark/>
                                                                </w:tcPr>
                                                                <w:p w14:paraId="731215B5" w14:textId="4B6E7C36" w:rsidR="00BD7A5E" w:rsidRDefault="00BD7A5E">
                                                                  <w:pPr>
                                                                    <w:rPr>
                                                                      <w:rFonts w:eastAsia="Times New Roman"/>
                                                                    </w:rPr>
                                                                  </w:pPr>
                                                                  <w:r>
                                                                    <w:rPr>
                                                                      <w:rFonts w:eastAsia="Times New Roman"/>
                                                                      <w:noProof/>
                                                                    </w:rPr>
                                                                    <w:drawing>
                                                                      <wp:inline distT="0" distB="0" distL="0" distR="0" wp14:anchorId="1709E378" wp14:editId="504A3F62">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D7A5E" w14:paraId="1767F1C6" w14:textId="77777777">
                                                              <w:tc>
                                                                <w:tcPr>
                                                                  <w:tcW w:w="0" w:type="auto"/>
                                                                  <w:vAlign w:val="center"/>
                                                                  <w:hideMark/>
                                                                </w:tcPr>
                                                                <w:tbl>
                                                                  <w:tblPr>
                                                                    <w:tblW w:w="5000" w:type="pct"/>
                                                                    <w:tblCellMar>
                                                                      <w:top w:w="96" w:type="dxa"/>
                                                                      <w:left w:w="96" w:type="dxa"/>
                                                                      <w:bottom w:w="96" w:type="dxa"/>
                                                                      <w:right w:w="96" w:type="dxa"/>
                                                                    </w:tblCellMar>
                                                                    <w:tblLook w:val="04A0" w:firstRow="1" w:lastRow="0" w:firstColumn="1" w:lastColumn="0" w:noHBand="0" w:noVBand="1"/>
                                                                  </w:tblPr>
                                                                  <w:tblGrid>
                                                                    <w:gridCol w:w="5400"/>
                                                                  </w:tblGrid>
                                                                  <w:tr w:rsidR="00BD7A5E" w14:paraId="0253C732" w14:textId="77777777">
                                                                    <w:tc>
                                                                      <w:tcPr>
                                                                        <w:tcW w:w="0" w:type="auto"/>
                                                                        <w:vAlign w:val="center"/>
                                                                        <w:hideMark/>
                                                                      </w:tcPr>
                                                                      <w:p w14:paraId="4815AB27" w14:textId="77777777" w:rsidR="00BD7A5E" w:rsidRDefault="00BD7A5E">
                                                                        <w:pPr>
                                                                          <w:pStyle w:val="NormalWeb"/>
                                                                          <w:spacing w:before="0" w:beforeAutospacing="0" w:after="0" w:afterAutospacing="0" w:line="234" w:lineRule="atLeast"/>
                                                                          <w:jc w:val="center"/>
                                                                          <w:rPr>
                                                                            <w:rFonts w:ascii="Tahoma" w:hAnsi="Tahoma" w:cs="Tahoma"/>
                                                                            <w:color w:val="000000"/>
                                                                            <w:sz w:val="20"/>
                                                                            <w:szCs w:val="20"/>
                                                                          </w:rPr>
                                                                        </w:pPr>
                                                                        <w:r>
                                                                          <w:rPr>
                                                                            <w:rFonts w:ascii="Tahoma" w:hAnsi="Tahoma" w:cs="Tahoma"/>
                                                                            <w:color w:val="000000"/>
                                                                            <w:sz w:val="20"/>
                                                                            <w:szCs w:val="20"/>
                                                                          </w:rPr>
                                                                          <w:t xml:space="preserve">Meet </w:t>
                                                                        </w:r>
                                                                        <w:proofErr w:type="spellStart"/>
                                                                        <w:r>
                                                                          <w:rPr>
                                                                            <w:rFonts w:ascii="Tahoma" w:hAnsi="Tahoma" w:cs="Tahoma"/>
                                                                            <w:color w:val="000000"/>
                                                                            <w:sz w:val="20"/>
                                                                            <w:szCs w:val="20"/>
                                                                          </w:rPr>
                                                                          <w:t>Beanjamin</w:t>
                                                                        </w:r>
                                                                        <w:proofErr w:type="spellEnd"/>
                                                                        <w:r>
                                                                          <w:rPr>
                                                                            <w:rFonts w:ascii="Tahoma" w:hAnsi="Tahoma" w:cs="Tahoma"/>
                                                                            <w:color w:val="000000"/>
                                                                            <w:sz w:val="20"/>
                                                                            <w:szCs w:val="20"/>
                                                                          </w:rPr>
                                                                          <w:t xml:space="preserve"> from the Upper Midwest &amp; Follow His Transportation &amp; Infrastructure Journey to Market</w:t>
                                                                        </w:r>
                                                                      </w:p>
                                                                    </w:tc>
                                                                  </w:tr>
                                                                </w:tbl>
                                                                <w:p w14:paraId="630D7C57" w14:textId="77777777" w:rsidR="00BD7A5E" w:rsidRDefault="00BD7A5E">
                                                                  <w:pPr>
                                                                    <w:rPr>
                                                                      <w:rFonts w:ascii="Times New Roman" w:eastAsia="Times New Roman" w:hAnsi="Times New Roman" w:cs="Times New Roman"/>
                                                                      <w:sz w:val="20"/>
                                                                      <w:szCs w:val="20"/>
                                                                    </w:rPr>
                                                                  </w:pPr>
                                                                </w:p>
                                                              </w:tc>
                                                            </w:tr>
                                                          </w:tbl>
                                                          <w:p w14:paraId="09B2ED15" w14:textId="77777777" w:rsidR="00BD7A5E" w:rsidRDefault="00BD7A5E">
                                                            <w:pPr>
                                                              <w:rPr>
                                                                <w:rFonts w:ascii="Times New Roman" w:eastAsia="Times New Roman" w:hAnsi="Times New Roman" w:cs="Times New Roman"/>
                                                                <w:sz w:val="20"/>
                                                                <w:szCs w:val="20"/>
                                                              </w:rPr>
                                                            </w:pPr>
                                                          </w:p>
                                                        </w:tc>
                                                      </w:tr>
                                                    </w:tbl>
                                                    <w:p w14:paraId="55EAAB8C" w14:textId="77777777" w:rsidR="00BD7A5E" w:rsidRDefault="00BD7A5E">
                                                      <w:pPr>
                                                        <w:rPr>
                                                          <w:rFonts w:ascii="Times New Roman" w:eastAsia="Times New Roman" w:hAnsi="Times New Roman" w:cs="Times New Roman"/>
                                                          <w:sz w:val="20"/>
                                                          <w:szCs w:val="20"/>
                                                        </w:rPr>
                                                      </w:pPr>
                                                    </w:p>
                                                  </w:tc>
                                                </w:tr>
                                              </w:tbl>
                                              <w:p w14:paraId="452CB9ED"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Nov. 8, 2021</w:t>
                                                </w:r>
                                                <w:r>
                                                  <w:rPr>
                                                    <w:rFonts w:ascii="Tahoma" w:hAnsi="Tahoma" w:cs="Tahoma"/>
                                                    <w:color w:val="000000"/>
                                                    <w:sz w:val="20"/>
                                                    <w:szCs w:val="20"/>
                                                  </w:rPr>
                                                  <w:t xml:space="preserve">. Curious how the world’s coolest beans get to market? What paths, problems, and purposes they take on throughout their journey? This fall, as soybean harvest continues across our country, the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breaks down where “cool beans”—those responsibly grown, reliably available, versatile and protein-packed orbs sourced only from 500,000 U.S. soy farmers—are shipped and what end use they may serve. What’s more, this unique education campaign will cover why transportation and infrastructure are imperative to U.S. soy’s continued success.</w:t>
                                                </w:r>
                                              </w:p>
                                              <w:p w14:paraId="5FE58B71"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4235FCC"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“There are 30 primary soy-producing states in the U.S. covering roughly half the country, but it is not always clear to those outside our industry the path our beans take from various regions to get from field to final destination,” said Wendy Brannen, ASA Sr. Director of Marketing and Communications. “With the </w:t>
                                                </w:r>
                                                <w:hyperlink r:id="rId7" w:tgtFrame="_blank" w:history="1">
                                                  <w:r>
                                                    <w:rPr>
                                                      <w:rStyle w:val="Hyperlink"/>
                                                      <w:rFonts w:ascii="Tahoma" w:hAnsi="Tahoma" w:cs="Tahoma"/>
                                                      <w:b/>
                                                      <w:bCs/>
                                                      <w:color w:val="008349"/>
                                                      <w:sz w:val="20"/>
                                                      <w:szCs w:val="20"/>
                                                    </w:rPr>
                                                    <w:t>#SoyOnTheGo</w:t>
                                                  </w:r>
                                                </w:hyperlink>
                                                <w:r>
                                                  <w:rPr>
                                                    <w:rFonts w:ascii="Tahoma" w:hAnsi="Tahoma" w:cs="Tahoma"/>
                                                    <w:color w:val="000000"/>
                                                    <w:sz w:val="20"/>
                                                    <w:szCs w:val="20"/>
                                                  </w:rPr>
                                                  <w:t xml:space="preserve"> social media campaign, we will personify four beans and walk through how they get to market, and more importantly, why modernized infrastructure that supports reliable transportation is critical to the long-term success of our industry,” said Brannen.</w:t>
                                                </w:r>
                                              </w:p>
                                              <w:p w14:paraId="5C1EBE3E"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2754603"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ASA in a separate </w:t>
                                                </w:r>
                                                <w:hyperlink r:id="rId8" w:tgtFrame="_blank" w:history="1">
                                                  <w:r>
                                                    <w:rPr>
                                                      <w:rStyle w:val="Strong"/>
                                                      <w:rFonts w:ascii="Tahoma" w:hAnsi="Tahoma" w:cs="Tahoma"/>
                                                      <w:b w:val="0"/>
                                                      <w:bCs w:val="0"/>
                                                      <w:color w:val="008349"/>
                                                      <w:sz w:val="20"/>
                                                      <w:szCs w:val="20"/>
                                                    </w:rPr>
                                                    <w:t>press release</w:t>
                                                  </w:r>
                                                </w:hyperlink>
                                                <w:r>
                                                  <w:rPr>
                                                    <w:rFonts w:ascii="Tahoma" w:hAnsi="Tahoma" w:cs="Tahoma"/>
                                                    <w:color w:val="000000"/>
                                                    <w:sz w:val="20"/>
                                                    <w:szCs w:val="20"/>
                                                  </w:rPr>
                                                  <w:t xml:space="preserve"> last Friday evening touted the passage by both chambers of </w:t>
                                                </w:r>
                                                <w:r>
                                                  <w:rPr>
                                                    <w:rStyle w:val="Strong"/>
                                                    <w:rFonts w:ascii="Tahoma" w:hAnsi="Tahoma" w:cs="Tahoma"/>
                                                    <w:color w:val="000000"/>
                                                    <w:sz w:val="20"/>
                                                    <w:szCs w:val="20"/>
                                                  </w:rPr>
                                                  <w:t>H.R. 3684</w:t>
                                                </w:r>
                                                <w:r>
                                                  <w:rPr>
                                                    <w:rFonts w:ascii="Tahoma" w:hAnsi="Tahoma" w:cs="Tahoma"/>
                                                    <w:color w:val="000000"/>
                                                    <w:sz w:val="20"/>
                                                    <w:szCs w:val="20"/>
                                                  </w:rPr>
                                                  <w:t xml:space="preserve">, noting that the historic investments in U.S. infrastructure in that piece of legislation will greatly impact the global competitiveness of soy and other agricultural products for years to come. </w:t>
                                                </w:r>
                                                <w:r>
                                                  <w:rPr>
                                                    <w:rStyle w:val="Strong"/>
                                                    <w:rFonts w:ascii="Tahoma" w:hAnsi="Tahoma" w:cs="Tahoma"/>
                                                    <w:color w:val="000000"/>
                                                    <w:sz w:val="20"/>
                                                    <w:szCs w:val="20"/>
                                                  </w:rPr>
                                                  <w:t>#SoyOnTheGo</w:t>
                                                </w:r>
                                                <w:r>
                                                  <w:rPr>
                                                    <w:rFonts w:ascii="Tahoma" w:hAnsi="Tahoma" w:cs="Tahoma"/>
                                                    <w:color w:val="000000"/>
                                                    <w:sz w:val="20"/>
                                                    <w:szCs w:val="20"/>
                                                  </w:rPr>
                                                  <w:t xml:space="preserve"> will demonstrate specific examples of why ASA has been supportive of that bipartisan infrastructure package and the organization will continue to push for and appreciate strong domestic infrastructure.</w:t>
                                                </w:r>
                                              </w:p>
                                              <w:p w14:paraId="080BB3BD"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3FB1A8C"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Kicking off the campaign this week is </w:t>
                                                </w:r>
                                                <w:proofErr w:type="spellStart"/>
                                                <w:r>
                                                  <w:rPr>
                                                    <w:rFonts w:ascii="Tahoma" w:hAnsi="Tahoma" w:cs="Tahoma"/>
                                                    <w:color w:val="000000"/>
                                                    <w:sz w:val="20"/>
                                                    <w:szCs w:val="20"/>
                                                  </w:rPr>
                                                  <w:t>Beanjamin</w:t>
                                                </w:r>
                                                <w:proofErr w:type="spellEnd"/>
                                                <w:r>
                                                  <w:rPr>
                                                    <w:rFonts w:ascii="Tahoma" w:hAnsi="Tahoma" w:cs="Tahoma"/>
                                                    <w:color w:val="000000"/>
                                                    <w:sz w:val="20"/>
                                                    <w:szCs w:val="20"/>
                                                  </w:rPr>
                                                  <w:t xml:space="preserve">, who hails from the Upper Midwest and journeys by road, rail and vessel to the soy export market. Follow </w:t>
                                                </w:r>
                                                <w:proofErr w:type="spellStart"/>
                                                <w:r>
                                                  <w:rPr>
                                                    <w:rFonts w:ascii="Tahoma" w:hAnsi="Tahoma" w:cs="Tahoma"/>
                                                    <w:color w:val="000000"/>
                                                    <w:sz w:val="20"/>
                                                    <w:szCs w:val="20"/>
                                                  </w:rPr>
                                                  <w:t>Beanjamin</w:t>
                                                </w:r>
                                                <w:proofErr w:type="spellEnd"/>
                                                <w:r>
                                                  <w:rPr>
                                                    <w:rFonts w:ascii="Tahoma" w:hAnsi="Tahoma" w:cs="Tahoma"/>
                                                    <w:color w:val="000000"/>
                                                    <w:sz w:val="20"/>
                                                    <w:szCs w:val="20"/>
                                                  </w:rPr>
                                                  <w:t xml:space="preserve"> and friends these next four weeks—and hear soy policy priorities related to the </w:t>
                                                </w:r>
                                                <w:r>
                                                  <w:rPr>
                                                    <w:rStyle w:val="Strong"/>
                                                    <w:rFonts w:ascii="Tahoma" w:hAnsi="Tahoma" w:cs="Tahoma"/>
                                                    <w:color w:val="000000"/>
                                                    <w:sz w:val="20"/>
                                                    <w:szCs w:val="20"/>
                                                  </w:rPr>
                                                  <w:t>#SoyOnTheGo</w:t>
                                                </w:r>
                                                <w:r>
                                                  <w:rPr>
                                                    <w:rFonts w:ascii="Tahoma" w:hAnsi="Tahoma" w:cs="Tahoma"/>
                                                    <w:color w:val="000000"/>
                                                    <w:sz w:val="20"/>
                                                    <w:szCs w:val="20"/>
                                                  </w:rPr>
                                                  <w:t xml:space="preserve"> campaign—on ASA’s </w:t>
                                                </w:r>
                                                <w:hyperlink r:id="rId9" w:tgtFrame="_blank" w:history="1">
                                                  <w:r>
                                                    <w:rPr>
                                                      <w:rStyle w:val="Strong"/>
                                                      <w:rFonts w:ascii="Tahoma" w:hAnsi="Tahoma" w:cs="Tahoma"/>
                                                      <w:b w:val="0"/>
                                                      <w:bCs w:val="0"/>
                                                      <w:color w:val="008349"/>
                                                      <w:sz w:val="20"/>
                                                      <w:szCs w:val="20"/>
                                                    </w:rPr>
                                                    <w:t>Facebook</w:t>
                                                  </w:r>
                                                </w:hyperlink>
                                                <w:r>
                                                  <w:rPr>
                                                    <w:rFonts w:ascii="Tahoma" w:hAnsi="Tahoma" w:cs="Tahoma"/>
                                                    <w:color w:val="000000"/>
                                                    <w:sz w:val="20"/>
                                                    <w:szCs w:val="20"/>
                                                  </w:rPr>
                                                  <w:t xml:space="preserve"> and </w:t>
                                                </w:r>
                                                <w:hyperlink r:id="rId10" w:tgtFrame="_blank" w:history="1">
                                                  <w:r>
                                                    <w:rPr>
                                                      <w:rStyle w:val="Strong"/>
                                                      <w:rFonts w:ascii="Tahoma" w:hAnsi="Tahoma" w:cs="Tahoma"/>
                                                      <w:b w:val="0"/>
                                                      <w:bCs w:val="0"/>
                                                      <w:color w:val="008349"/>
                                                      <w:sz w:val="20"/>
                                                      <w:szCs w:val="20"/>
                                                    </w:rPr>
                                                    <w:t>Twitter</w:t>
                                                  </w:r>
                                                </w:hyperlink>
                                                <w:r>
                                                  <w:rPr>
                                                    <w:rFonts w:ascii="Tahoma" w:hAnsi="Tahoma" w:cs="Tahoma"/>
                                                    <w:color w:val="000000"/>
                                                    <w:sz w:val="20"/>
                                                    <w:szCs w:val="20"/>
                                                  </w:rPr>
                                                  <w:t>. ASA encourages you to like, share, and repost so those persons both inside and outside of agriculture can learn more about farm production, distribution and markets through this new cast of characters, including soy and soy priorities.</w:t>
                                                </w:r>
                                              </w:p>
                                            </w:tc>
                                          </w:tr>
                                        </w:tbl>
                                        <w:p w14:paraId="25FDBEC9" w14:textId="77777777" w:rsidR="00BD7A5E" w:rsidRDefault="00BD7A5E">
                                          <w:pPr>
                                            <w:rPr>
                                              <w:rFonts w:ascii="Times New Roman" w:eastAsia="Times New Roman" w:hAnsi="Times New Roman" w:cs="Times New Roman"/>
                                              <w:sz w:val="20"/>
                                              <w:szCs w:val="20"/>
                                            </w:rPr>
                                          </w:pPr>
                                        </w:p>
                                      </w:tc>
                                    </w:tr>
                                  </w:tbl>
                                  <w:p w14:paraId="42E9B453" w14:textId="77777777" w:rsidR="00BD7A5E" w:rsidRDefault="00BD7A5E">
                                    <w:pPr>
                                      <w:rPr>
                                        <w:rFonts w:ascii="Times New Roman" w:eastAsia="Times New Roman" w:hAnsi="Times New Roman" w:cs="Times New Roman"/>
                                        <w:sz w:val="20"/>
                                        <w:szCs w:val="20"/>
                                      </w:rPr>
                                    </w:pPr>
                                  </w:p>
                                </w:tc>
                              </w:tr>
                            </w:tbl>
                            <w:p w14:paraId="10B51C51"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2C03070B" w14:textId="77777777">
                                <w:tc>
                                  <w:tcPr>
                                    <w:tcW w:w="0" w:type="auto"/>
                                    <w:shd w:val="clear" w:color="auto" w:fill="FFFFFF"/>
                                    <w:vAlign w:val="center"/>
                                    <w:hideMark/>
                                  </w:tcPr>
                                  <w:p w14:paraId="0F0BF784"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lastRenderedPageBreak/>
                                      <w:t xml:space="preserve">  </w:t>
                                    </w:r>
                                  </w:p>
                                  <w:p w14:paraId="59233D3F"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37F17FDD" w14:textId="77777777" w:rsidR="00BD7A5E" w:rsidRDefault="00BD7A5E">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46C3234B"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72DBE33"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0E68F15"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w:t>
                                    </w:r>
                                  </w:p>
                                  <w:p w14:paraId="680BE953" w14:textId="77777777" w:rsidR="00BD7A5E" w:rsidRDefault="00BD7A5E">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0B320E6F" w14:textId="77777777" w:rsidR="00BD7A5E" w:rsidRDefault="00BD7A5E">
                              <w:pPr>
                                <w:rPr>
                                  <w:rFonts w:ascii="Times New Roman" w:eastAsia="Times New Roman" w:hAnsi="Times New Roman" w:cs="Times New Roman"/>
                                  <w:sz w:val="20"/>
                                  <w:szCs w:val="20"/>
                                </w:rPr>
                              </w:pPr>
                            </w:p>
                          </w:tc>
                        </w:tr>
                      </w:tbl>
                      <w:p w14:paraId="02FCE7A7"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4145C7A2" w14:textId="77777777">
                          <w:tc>
                            <w:tcPr>
                              <w:tcW w:w="0" w:type="auto"/>
                              <w:shd w:val="clear" w:color="auto" w:fill="FFFFFF"/>
                              <w:vAlign w:val="center"/>
                              <w:hideMark/>
                            </w:tcPr>
                            <w:p w14:paraId="3B4FAB83" w14:textId="77777777" w:rsidR="00BD7A5E" w:rsidRDefault="00BD7A5E">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7A73A31F"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2D0876EE" w14:textId="77777777" w:rsidR="00BD7A5E" w:rsidRDefault="00BD7A5E">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BD7A5E" w14:paraId="1066A28E"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BD7A5E" w14:paraId="5443D372" w14:textId="77777777">
                                <w:tc>
                                  <w:tcPr>
                                    <w:tcW w:w="0" w:type="auto"/>
                                    <w:shd w:val="clear" w:color="auto" w:fill="FFFFFF"/>
                                    <w:vAlign w:val="center"/>
                                    <w:hideMark/>
                                  </w:tcPr>
                                  <w:p w14:paraId="38C76393"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11" w:history="1">
                                      <w:r>
                                        <w:rPr>
                                          <w:rStyle w:val="Hyperlink"/>
                                          <w:rFonts w:ascii="Tahoma" w:hAnsi="Tahoma" w:cs="Tahoma"/>
                                          <w:sz w:val="20"/>
                                          <w:szCs w:val="20"/>
                                        </w:rPr>
                                        <w:t>wbrannen@soy.org</w:t>
                                      </w:r>
                                    </w:hyperlink>
                                  </w:p>
                                </w:tc>
                              </w:tr>
                            </w:tbl>
                            <w:p w14:paraId="49139C79" w14:textId="77777777" w:rsidR="00BD7A5E" w:rsidRDefault="00BD7A5E">
                              <w:pPr>
                                <w:rPr>
                                  <w:rFonts w:ascii="Times New Roman" w:eastAsia="Times New Roman" w:hAnsi="Times New Roman" w:cs="Times New Roman"/>
                                  <w:sz w:val="20"/>
                                  <w:szCs w:val="20"/>
                                </w:rPr>
                              </w:pPr>
                            </w:p>
                          </w:tc>
                        </w:tr>
                      </w:tbl>
                      <w:p w14:paraId="4C76D7D5"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518BF464" w14:textId="77777777">
                          <w:tc>
                            <w:tcPr>
                              <w:tcW w:w="0" w:type="auto"/>
                              <w:shd w:val="clear" w:color="auto" w:fill="FFFFFF"/>
                              <w:vAlign w:val="center"/>
                              <w:hideMark/>
                            </w:tcPr>
                            <w:p w14:paraId="0642F3B4"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2"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012B7C6B"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152B9710" w14:textId="77777777">
                          <w:tc>
                            <w:tcPr>
                              <w:tcW w:w="0" w:type="auto"/>
                              <w:shd w:val="clear" w:color="auto" w:fill="FFFFFF"/>
                              <w:vAlign w:val="center"/>
                              <w:hideMark/>
                            </w:tcPr>
                            <w:p w14:paraId="7C50D169"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37EA05B"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BDAA822"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E7121D4" w14:textId="77777777" w:rsidR="00BD7A5E" w:rsidRDefault="00BD7A5E">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444EFA82" w14:textId="77777777" w:rsidR="00BD7A5E" w:rsidRDefault="00BD7A5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D7A5E" w14:paraId="6D7958BC" w14:textId="77777777">
                          <w:tc>
                            <w:tcPr>
                              <w:tcW w:w="0" w:type="auto"/>
                              <w:shd w:val="clear" w:color="auto" w:fill="FFFFFF"/>
                              <w:vAlign w:val="center"/>
                              <w:hideMark/>
                            </w:tcPr>
                            <w:p w14:paraId="24ED21D3" w14:textId="77777777" w:rsidR="00BD7A5E" w:rsidRDefault="00BD7A5E">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3" w:tgtFrame="_blank" w:history="1">
                                <w:r>
                                  <w:rPr>
                                    <w:rStyle w:val="Strong"/>
                                    <w:rFonts w:ascii="Tahoma" w:hAnsi="Tahoma" w:cs="Tahoma"/>
                                    <w:b w:val="0"/>
                                    <w:bCs w:val="0"/>
                                    <w:color w:val="008349"/>
                                    <w:sz w:val="17"/>
                                    <w:szCs w:val="17"/>
                                  </w:rPr>
                                  <w:t>opt out here.</w:t>
                                </w:r>
                              </w:hyperlink>
                            </w:p>
                            <w:p w14:paraId="383751E7" w14:textId="77777777" w:rsidR="00BD7A5E" w:rsidRDefault="00BD7A5E">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3D4DD1E0" w14:textId="77777777" w:rsidR="00BD7A5E" w:rsidRDefault="00BD7A5E">
                              <w:pPr>
                                <w:pStyle w:val="NormalWeb"/>
                                <w:spacing w:before="0" w:beforeAutospacing="0" w:after="0" w:afterAutospacing="0" w:line="215" w:lineRule="atLeast"/>
                                <w:jc w:val="center"/>
                                <w:rPr>
                                  <w:rFonts w:ascii="Tahoma" w:hAnsi="Tahoma" w:cs="Tahoma"/>
                                  <w:color w:val="000000"/>
                                  <w:sz w:val="17"/>
                                  <w:szCs w:val="17"/>
                                </w:rPr>
                              </w:pPr>
                              <w:hyperlink r:id="rId14"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634E26BF" w14:textId="77777777" w:rsidR="00BD7A5E" w:rsidRDefault="00BD7A5E">
                        <w:pPr>
                          <w:rPr>
                            <w:rFonts w:ascii="Times New Roman" w:eastAsia="Times New Roman" w:hAnsi="Times New Roman" w:cs="Times New Roman"/>
                            <w:sz w:val="20"/>
                            <w:szCs w:val="20"/>
                          </w:rPr>
                        </w:pPr>
                      </w:p>
                    </w:tc>
                  </w:tr>
                </w:tbl>
                <w:p w14:paraId="26E4FDF7" w14:textId="77777777" w:rsidR="00BD7A5E" w:rsidRDefault="00BD7A5E">
                  <w:pPr>
                    <w:rPr>
                      <w:rFonts w:ascii="Times New Roman" w:eastAsia="Times New Roman" w:hAnsi="Times New Roman" w:cs="Times New Roman"/>
                      <w:sz w:val="20"/>
                      <w:szCs w:val="20"/>
                    </w:rPr>
                  </w:pPr>
                </w:p>
              </w:tc>
            </w:tr>
          </w:tbl>
          <w:p w14:paraId="3DF52879" w14:textId="77777777" w:rsidR="00BD7A5E" w:rsidRDefault="00BD7A5E">
            <w:pPr>
              <w:rPr>
                <w:rFonts w:ascii="Times New Roman" w:eastAsia="Times New Roman" w:hAnsi="Times New Roman" w:cs="Times New Roman"/>
                <w:sz w:val="20"/>
                <w:szCs w:val="20"/>
              </w:rPr>
            </w:pPr>
          </w:p>
        </w:tc>
      </w:tr>
    </w:tbl>
    <w:p w14:paraId="1210CE38"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5E"/>
    <w:rsid w:val="006615B8"/>
    <w:rsid w:val="00822FF2"/>
    <w:rsid w:val="00A66D42"/>
    <w:rsid w:val="00AA5678"/>
    <w:rsid w:val="00AE0058"/>
    <w:rsid w:val="00BC3A6D"/>
    <w:rsid w:val="00BD7A5E"/>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D71E"/>
  <w15:chartTrackingRefBased/>
  <w15:docId w15:val="{9DF57F7B-A9D0-4380-B863-AB1A3ACF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5E"/>
    <w:pPr>
      <w:spacing w:after="0" w:line="240" w:lineRule="auto"/>
    </w:pPr>
    <w:rPr>
      <w:rFonts w:ascii="Calibri" w:hAnsi="Calibri" w:cs="Calibri"/>
    </w:rPr>
  </w:style>
  <w:style w:type="paragraph" w:styleId="Heading1">
    <w:name w:val="heading 1"/>
    <w:basedOn w:val="Normal"/>
    <w:link w:val="Heading1Char"/>
    <w:uiPriority w:val="9"/>
    <w:qFormat/>
    <w:rsid w:val="00BD7A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BD7A5E"/>
    <w:rPr>
      <w:rFonts w:ascii="Calibri" w:hAnsi="Calibri" w:cs="Calibri"/>
      <w:b/>
      <w:bCs/>
      <w:kern w:val="36"/>
      <w:sz w:val="48"/>
      <w:szCs w:val="48"/>
    </w:rPr>
  </w:style>
  <w:style w:type="character" w:styleId="Hyperlink">
    <w:name w:val="Hyperlink"/>
    <w:basedOn w:val="DefaultParagraphFont"/>
    <w:uiPriority w:val="99"/>
    <w:semiHidden/>
    <w:unhideWhenUsed/>
    <w:rsid w:val="00BD7A5E"/>
    <w:rPr>
      <w:color w:val="0000FF"/>
      <w:u w:val="single"/>
    </w:rPr>
  </w:style>
  <w:style w:type="paragraph" w:styleId="NormalWeb">
    <w:name w:val="Normal (Web)"/>
    <w:basedOn w:val="Normal"/>
    <w:uiPriority w:val="99"/>
    <w:semiHidden/>
    <w:unhideWhenUsed/>
    <w:rsid w:val="00BD7A5E"/>
    <w:pPr>
      <w:spacing w:before="100" w:beforeAutospacing="1" w:after="100" w:afterAutospacing="1"/>
    </w:pPr>
  </w:style>
  <w:style w:type="character" w:styleId="Strong">
    <w:name w:val="Strong"/>
    <w:basedOn w:val="DefaultParagraphFont"/>
    <w:uiPriority w:val="22"/>
    <w:qFormat/>
    <w:rsid w:val="00BD7A5E"/>
    <w:rPr>
      <w:b/>
      <w:bCs/>
    </w:rPr>
  </w:style>
  <w:style w:type="character" w:styleId="Emphasis">
    <w:name w:val="Emphasis"/>
    <w:basedOn w:val="DefaultParagraphFont"/>
    <w:uiPriority w:val="20"/>
    <w:qFormat/>
    <w:rsid w:val="00BD7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MwNDk3NSZwPTEmdT0xMDM1OTc0Njg2JmxpPTkwNzkyOTk0/index.html" TargetMode="External"/><Relationship Id="rId13" Type="http://schemas.openxmlformats.org/officeDocument/2006/relationships/hyperlink" Target="http://asa.informz.net/z/cjUucD9taT0xMDMwNDk3NSZ1PTEwMzU5NzQ2ODYmbGk9OTA3OTI5OTcmbD1odHRwOi8vYXNhLmluZm9ybXoubmV0L2FzYS9wYWdlcy9kZWZhdWx0X2Zvcm0_X3pzPVVBZFZYMXxfem1pPXhIbnM/index.html" TargetMode="External"/><Relationship Id="rId3" Type="http://schemas.openxmlformats.org/officeDocument/2006/relationships/webSettings" Target="webSettings.xml"/><Relationship Id="rId7" Type="http://schemas.openxmlformats.org/officeDocument/2006/relationships/hyperlink" Target="http://asa.informz.net/z/cjUucD9taT0xMDMwNDk3NSZwPTEmdT0xMDM1OTc0Njg2JmxpPTkwNzkyOTkz/index.html" TargetMode="External"/><Relationship Id="rId12" Type="http://schemas.openxmlformats.org/officeDocument/2006/relationships/hyperlink" Target="http://asa.informz.net/z/cjUucD9taT0xMDMwNDk3NSZwPTEmdT0xMDM1OTc0Njg2JmxpPTkwNzkyOTk2/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asa.informz.net/asa/data/images/2%20-%20Copy.png?cb=5367" TargetMode="External"/><Relationship Id="rId11" Type="http://schemas.openxmlformats.org/officeDocument/2006/relationships/hyperlink" Target="mailto:wbrannen@soy.org"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asa.informz.net/z/cjUucD9taT0xMDMwNDk3NSZwPTEmdT0xMDM1OTc0Njg2JmxpPTkwNzkyOTk1/index.html" TargetMode="External"/><Relationship Id="rId4" Type="http://schemas.openxmlformats.org/officeDocument/2006/relationships/image" Target="media/image1.jpeg"/><Relationship Id="rId9" Type="http://schemas.openxmlformats.org/officeDocument/2006/relationships/hyperlink" Target="https://www.facebook.com/AmericanSoybeanAssociation" TargetMode="External"/><Relationship Id="rId14" Type="http://schemas.openxmlformats.org/officeDocument/2006/relationships/hyperlink" Target="http://asa.informz.net/z/cjUucD9taT0xMDMwNDk3NSZ1PTEwMzU5NzQ2ODYmbGk9OTA3OTI5OTgmbD1odHRwOi8vYXNhLmluZm9ybXoubmV0L2FzYS9wYWdlcy9kZWZhdWx0X3Vuc3Vic2NyaWJlP196cz1VQWRWWDF8X3ptaT14SG5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dcterms:created xsi:type="dcterms:W3CDTF">2021-11-08T15:32:00Z</dcterms:created>
  <dcterms:modified xsi:type="dcterms:W3CDTF">2021-11-08T15:32:00Z</dcterms:modified>
</cp:coreProperties>
</file>