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22DD" w14:textId="77777777" w:rsidR="00D9491E" w:rsidRPr="00D9491E" w:rsidRDefault="00D9491E" w:rsidP="00D9491E">
      <w:pPr>
        <w:rPr>
          <w:rFonts w:ascii="Gotham" w:hAnsi="Gotham"/>
          <w:b/>
          <w:sz w:val="18"/>
        </w:rPr>
      </w:pPr>
      <w:r w:rsidRPr="00D9491E">
        <w:rPr>
          <w:rFonts w:ascii="Gotham" w:hAnsi="Gotham"/>
          <w:b/>
          <w:sz w:val="18"/>
        </w:rPr>
        <w:t>FOR IMMEDIATE RELEASE</w:t>
      </w:r>
    </w:p>
    <w:p w14:paraId="548A4131" w14:textId="4FCA7698" w:rsidR="00D9491E" w:rsidRPr="006F24CA" w:rsidRDefault="008A33D4" w:rsidP="00D9491E">
      <w:pPr>
        <w:spacing w:after="0" w:line="240" w:lineRule="auto"/>
        <w:jc w:val="center"/>
        <w:rPr>
          <w:rFonts w:ascii="Gotham" w:hAnsi="Gotham"/>
          <w:b/>
          <w:sz w:val="36"/>
          <w:szCs w:val="20"/>
        </w:rPr>
      </w:pPr>
      <w:r>
        <w:rPr>
          <w:rFonts w:ascii="Gotham" w:hAnsi="Gotham"/>
          <w:b/>
          <w:sz w:val="36"/>
          <w:szCs w:val="20"/>
        </w:rPr>
        <w:t xml:space="preserve">Call for Entries: </w:t>
      </w:r>
      <w:r w:rsidR="00D9491E" w:rsidRPr="006F24CA">
        <w:rPr>
          <w:rFonts w:ascii="Gotham" w:hAnsi="Gotham"/>
          <w:b/>
          <w:sz w:val="36"/>
          <w:szCs w:val="20"/>
        </w:rPr>
        <w:t xml:space="preserve">Grow for the Green Soybean Yield Challenge </w:t>
      </w:r>
      <w:r w:rsidR="00C16FD8" w:rsidRPr="006F24CA">
        <w:rPr>
          <w:rFonts w:ascii="Gotham" w:hAnsi="Gotham"/>
          <w:b/>
          <w:sz w:val="36"/>
          <w:szCs w:val="20"/>
        </w:rPr>
        <w:t xml:space="preserve">Opens for Arkansas </w:t>
      </w:r>
      <w:r>
        <w:rPr>
          <w:rFonts w:ascii="Gotham" w:hAnsi="Gotham"/>
          <w:b/>
          <w:sz w:val="36"/>
          <w:szCs w:val="20"/>
        </w:rPr>
        <w:t>Farmers</w:t>
      </w:r>
    </w:p>
    <w:p w14:paraId="5C4FCAA6" w14:textId="75ACDDDA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253284" wp14:editId="03C7F227">
            <wp:simplePos x="0" y="0"/>
            <wp:positionH relativeFrom="margin">
              <wp:align>center</wp:align>
            </wp:positionH>
            <wp:positionV relativeFrom="paragraph">
              <wp:posOffset>27955</wp:posOffset>
            </wp:positionV>
            <wp:extent cx="2084705" cy="2084705"/>
            <wp:effectExtent l="0" t="0" r="0" b="0"/>
            <wp:wrapTight wrapText="bothSides">
              <wp:wrapPolygon edited="0">
                <wp:start x="8487" y="197"/>
                <wp:lineTo x="6908" y="987"/>
                <wp:lineTo x="3158" y="3158"/>
                <wp:lineTo x="2566" y="4737"/>
                <wp:lineTo x="1382" y="6908"/>
                <wp:lineTo x="790" y="10066"/>
                <wp:lineTo x="1382" y="13224"/>
                <wp:lineTo x="0" y="16383"/>
                <wp:lineTo x="0" y="21120"/>
                <wp:lineTo x="21317" y="21120"/>
                <wp:lineTo x="21317" y="16383"/>
                <wp:lineTo x="19738" y="13224"/>
                <wp:lineTo x="20330" y="10066"/>
                <wp:lineTo x="19935" y="6908"/>
                <wp:lineTo x="18356" y="3355"/>
                <wp:lineTo x="14211" y="987"/>
                <wp:lineTo x="12632" y="197"/>
                <wp:lineTo x="8487" y="197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D65351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347C46B" w14:textId="4DA369A3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4D8487D" w14:textId="1E963B96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63760DAB" w14:textId="4ACD5EAF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3F7302D" w14:textId="2340D425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FC66A7A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D11612E" w14:textId="28A182AF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571F361C" w14:textId="1DE2847B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1601303D" w14:textId="46A44790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75A2A05" w14:textId="490AB8F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B66A995" w14:textId="6C84886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33CC400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294AB94A" w14:textId="77777777" w:rsidR="006F24CA" w:rsidRDefault="006F24CA" w:rsidP="00C16FD8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6F637D6" w14:textId="78F88DB9" w:rsidR="00EF78FE" w:rsidRDefault="00C16FD8" w:rsidP="006F24CA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  <w:r w:rsidRPr="006F24CA">
        <w:rPr>
          <w:rFonts w:ascii="Gotham" w:hAnsi="Gotham"/>
          <w:i/>
          <w:sz w:val="18"/>
          <w:szCs w:val="14"/>
        </w:rPr>
        <w:t>Soybean producers: Compete for up to $7,500 and join 100 Bushel Club – apply August 1</w:t>
      </w:r>
    </w:p>
    <w:p w14:paraId="7261DE07" w14:textId="77777777" w:rsidR="006F24CA" w:rsidRPr="006F24CA" w:rsidRDefault="006F24CA" w:rsidP="006F24CA">
      <w:pPr>
        <w:spacing w:after="0" w:line="240" w:lineRule="auto"/>
        <w:jc w:val="center"/>
        <w:rPr>
          <w:rFonts w:ascii="Gotham" w:hAnsi="Gotham"/>
          <w:i/>
          <w:sz w:val="20"/>
          <w:szCs w:val="16"/>
        </w:rPr>
      </w:pPr>
    </w:p>
    <w:p w14:paraId="333CE662" w14:textId="25FCDB89" w:rsidR="00C16FD8" w:rsidRDefault="00D9491E" w:rsidP="009A7880">
      <w:pPr>
        <w:rPr>
          <w:rFonts w:ascii="Gotham" w:hAnsi="Gotham"/>
          <w:sz w:val="20"/>
          <w:szCs w:val="20"/>
        </w:rPr>
      </w:pPr>
      <w:r w:rsidRPr="009A7880">
        <w:rPr>
          <w:rFonts w:ascii="Gotham" w:hAnsi="Gotham"/>
          <w:b/>
          <w:bCs/>
          <w:sz w:val="20"/>
          <w:szCs w:val="20"/>
        </w:rPr>
        <w:t xml:space="preserve">LITTLE ROCK, Ark., </w:t>
      </w:r>
      <w:r w:rsidRPr="009A7880">
        <w:rPr>
          <w:rFonts w:ascii="Gotham" w:hAnsi="Gotham"/>
          <w:sz w:val="20"/>
          <w:szCs w:val="20"/>
        </w:rPr>
        <w:t xml:space="preserve">May </w:t>
      </w:r>
      <w:r w:rsidR="002B2D37" w:rsidRPr="002B2D37">
        <w:rPr>
          <w:rFonts w:ascii="Gotham" w:hAnsi="Gotham"/>
          <w:sz w:val="20"/>
          <w:szCs w:val="20"/>
          <w:highlight w:val="yellow"/>
        </w:rPr>
        <w:t>XX</w:t>
      </w:r>
      <w:r w:rsidRPr="009A7880">
        <w:rPr>
          <w:rFonts w:ascii="Gotham" w:hAnsi="Gotham"/>
          <w:sz w:val="20"/>
          <w:szCs w:val="20"/>
        </w:rPr>
        <w:t>, 202</w:t>
      </w:r>
      <w:r w:rsidR="002B2D37">
        <w:rPr>
          <w:rFonts w:ascii="Gotham" w:hAnsi="Gotham"/>
          <w:sz w:val="20"/>
          <w:szCs w:val="20"/>
        </w:rPr>
        <w:t>6</w:t>
      </w:r>
      <w:r w:rsidRPr="009A7880">
        <w:rPr>
          <w:rFonts w:ascii="Gotham" w:hAnsi="Gotham"/>
          <w:sz w:val="20"/>
          <w:szCs w:val="20"/>
        </w:rPr>
        <w:t xml:space="preserve"> – </w:t>
      </w:r>
      <w:r w:rsidR="00C16FD8">
        <w:rPr>
          <w:rFonts w:ascii="Gotham" w:hAnsi="Gotham"/>
          <w:sz w:val="20"/>
          <w:szCs w:val="20"/>
        </w:rPr>
        <w:t xml:space="preserve">Arkansas soybean producers are invited to </w:t>
      </w:r>
      <w:r w:rsidR="009E62CB">
        <w:rPr>
          <w:rFonts w:ascii="Gotham" w:hAnsi="Gotham"/>
          <w:sz w:val="20"/>
          <w:szCs w:val="20"/>
        </w:rPr>
        <w:t>enter</w:t>
      </w:r>
      <w:r w:rsidR="00C16FD8">
        <w:rPr>
          <w:rFonts w:ascii="Gotham" w:hAnsi="Gotham"/>
          <w:sz w:val="20"/>
          <w:szCs w:val="20"/>
        </w:rPr>
        <w:t xml:space="preserve"> the 1</w:t>
      </w:r>
      <w:r w:rsidR="002B2D37">
        <w:rPr>
          <w:rFonts w:ascii="Gotham" w:hAnsi="Gotham"/>
          <w:sz w:val="20"/>
          <w:szCs w:val="20"/>
        </w:rPr>
        <w:t>6</w:t>
      </w:r>
      <w:r w:rsidR="00C16FD8" w:rsidRPr="00C16FD8">
        <w:rPr>
          <w:rFonts w:ascii="Gotham" w:hAnsi="Gotham"/>
          <w:sz w:val="20"/>
          <w:szCs w:val="20"/>
          <w:vertAlign w:val="superscript"/>
        </w:rPr>
        <w:t>th</w:t>
      </w:r>
      <w:r w:rsidR="00C16FD8">
        <w:rPr>
          <w:rFonts w:ascii="Gotham" w:hAnsi="Gotham"/>
          <w:sz w:val="20"/>
          <w:szCs w:val="20"/>
        </w:rPr>
        <w:t xml:space="preserve"> annual</w:t>
      </w:r>
      <w:r w:rsidR="0089256C">
        <w:rPr>
          <w:rFonts w:ascii="Gotham" w:hAnsi="Gotham"/>
          <w:sz w:val="20"/>
          <w:szCs w:val="20"/>
        </w:rPr>
        <w:t xml:space="preserve"> </w:t>
      </w:r>
      <w:hyperlink r:id="rId8" w:history="1">
        <w:r w:rsidRPr="00C82CF8">
          <w:rPr>
            <w:rStyle w:val="Hyperlink"/>
            <w:rFonts w:ascii="Gotham" w:hAnsi="Gotham"/>
            <w:sz w:val="20"/>
            <w:szCs w:val="20"/>
          </w:rPr>
          <w:t>Grow for the Green Soybean Yield Challenge</w:t>
        </w:r>
      </w:hyperlink>
      <w:r w:rsidR="009A7880">
        <w:rPr>
          <w:rFonts w:ascii="Gotham" w:hAnsi="Gotham"/>
          <w:sz w:val="20"/>
          <w:szCs w:val="20"/>
        </w:rPr>
        <w:t xml:space="preserve"> </w:t>
      </w:r>
      <w:r w:rsidR="00C16FD8">
        <w:rPr>
          <w:rFonts w:ascii="Gotham" w:hAnsi="Gotham"/>
          <w:sz w:val="20"/>
          <w:szCs w:val="20"/>
        </w:rPr>
        <w:t xml:space="preserve">(GFTG), </w:t>
      </w:r>
      <w:r w:rsidR="009E62CB" w:rsidRPr="009E62CB">
        <w:rPr>
          <w:rFonts w:ascii="Gotham" w:hAnsi="Gotham"/>
          <w:sz w:val="20"/>
          <w:szCs w:val="20"/>
        </w:rPr>
        <w:t>a competition offering cash prizes for top yields while highlighting innovation and production practices that benefit farmers statewide. Entries are open through Aug. 1, 2026.</w:t>
      </w:r>
    </w:p>
    <w:p w14:paraId="7DDE92D8" w14:textId="3B7836FD" w:rsidR="0089256C" w:rsidRDefault="00C16FD8" w:rsidP="009A7880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GFTG is administered by the</w:t>
      </w:r>
      <w:r w:rsidR="009A7880">
        <w:rPr>
          <w:rFonts w:ascii="Gotham" w:hAnsi="Gotham"/>
          <w:sz w:val="20"/>
          <w:szCs w:val="20"/>
        </w:rPr>
        <w:t xml:space="preserve"> </w:t>
      </w:r>
      <w:hyperlink r:id="rId9" w:history="1">
        <w:r w:rsidR="009A7880" w:rsidRPr="00C82CF8">
          <w:rPr>
            <w:rStyle w:val="Hyperlink"/>
            <w:rFonts w:ascii="Gotham" w:hAnsi="Gotham"/>
            <w:sz w:val="20"/>
            <w:szCs w:val="20"/>
          </w:rPr>
          <w:t>Arkansas Soybean Association</w:t>
        </w:r>
      </w:hyperlink>
      <w:r w:rsidR="009A7880">
        <w:rPr>
          <w:rFonts w:ascii="Gotham" w:hAnsi="Gotham"/>
          <w:sz w:val="20"/>
          <w:szCs w:val="20"/>
        </w:rPr>
        <w:t xml:space="preserve"> (ASA) and funded by the </w:t>
      </w:r>
      <w:hyperlink r:id="rId10" w:history="1">
        <w:r w:rsidR="009A7880" w:rsidRPr="00C82CF8">
          <w:rPr>
            <w:rStyle w:val="Hyperlink"/>
            <w:rFonts w:ascii="Gotham" w:hAnsi="Gotham"/>
            <w:sz w:val="20"/>
            <w:szCs w:val="20"/>
          </w:rPr>
          <w:t>Arkansas Soybean Promotion Board</w:t>
        </w:r>
      </w:hyperlink>
      <w:r w:rsidR="009A7880">
        <w:rPr>
          <w:rFonts w:ascii="Gotham" w:hAnsi="Gotham"/>
          <w:sz w:val="20"/>
          <w:szCs w:val="20"/>
        </w:rPr>
        <w:t xml:space="preserve"> (ASPB) with </w:t>
      </w:r>
      <w:r>
        <w:rPr>
          <w:rFonts w:ascii="Gotham" w:hAnsi="Gotham"/>
          <w:sz w:val="20"/>
          <w:szCs w:val="20"/>
        </w:rPr>
        <w:t>support from</w:t>
      </w:r>
      <w:r w:rsidR="009A7880">
        <w:rPr>
          <w:rFonts w:ascii="Gotham" w:hAnsi="Gotham"/>
          <w:sz w:val="20"/>
          <w:szCs w:val="20"/>
        </w:rPr>
        <w:t xml:space="preserve"> the </w:t>
      </w:r>
      <w:hyperlink r:id="rId11" w:history="1">
        <w:r w:rsidR="00C82CF8" w:rsidRPr="00C82CF8">
          <w:rPr>
            <w:rStyle w:val="Hyperlink"/>
            <w:rFonts w:ascii="Gotham" w:hAnsi="Gotham"/>
            <w:sz w:val="20"/>
            <w:szCs w:val="20"/>
          </w:rPr>
          <w:t>University of Arkansas Extension Services</w:t>
        </w:r>
      </w:hyperlink>
      <w:r w:rsidR="00C82CF8" w:rsidRPr="00C82CF8">
        <w:rPr>
          <w:rFonts w:ascii="Gotham" w:hAnsi="Gotham"/>
          <w:sz w:val="20"/>
          <w:szCs w:val="20"/>
        </w:rPr>
        <w:t xml:space="preserve"> (UADA)</w:t>
      </w:r>
      <w:r w:rsidR="00D9491E" w:rsidRPr="00C82CF8">
        <w:rPr>
          <w:rFonts w:ascii="Gotham" w:hAnsi="Gotham"/>
          <w:sz w:val="20"/>
          <w:szCs w:val="20"/>
        </w:rPr>
        <w:t>.</w:t>
      </w:r>
      <w:r w:rsidR="009A7880" w:rsidRPr="00C82CF8">
        <w:rPr>
          <w:rFonts w:ascii="Gotham" w:hAnsi="Gotham"/>
          <w:sz w:val="20"/>
          <w:szCs w:val="20"/>
        </w:rPr>
        <w:t xml:space="preserve"> </w:t>
      </w:r>
      <w:r>
        <w:rPr>
          <w:rFonts w:ascii="Gotham" w:hAnsi="Gotham"/>
          <w:sz w:val="20"/>
          <w:szCs w:val="20"/>
        </w:rPr>
        <w:t>In addition to rewarding winners, the challenge gathers and shares production data to help growers adopt effective, yield-boosting practices.</w:t>
      </w:r>
    </w:p>
    <w:p w14:paraId="69FD3EFB" w14:textId="2CC6360D" w:rsidR="008A33D4" w:rsidRPr="008A33D4" w:rsidRDefault="008A33D4" w:rsidP="009A7880">
      <w:pPr>
        <w:rPr>
          <w:rFonts w:ascii="Gotham" w:hAnsi="Gotham"/>
          <w:sz w:val="20"/>
          <w:szCs w:val="20"/>
        </w:rPr>
      </w:pPr>
      <w:bookmarkStart w:id="0" w:name="_Hlk197003948"/>
      <w:r w:rsidRPr="008A33D4">
        <w:rPr>
          <w:rFonts w:ascii="Gotham" w:hAnsi="Gotham"/>
          <w:sz w:val="20"/>
          <w:szCs w:val="20"/>
        </w:rPr>
        <w:t>“Grow for the Green continues to highlight the innovation and dedication of Arkansas soybean farmers while creating an opportunity to share valuable production insights across the industry</w:t>
      </w:r>
      <w:r>
        <w:rPr>
          <w:rFonts w:ascii="Gotham" w:hAnsi="Gotham"/>
          <w:sz w:val="20"/>
          <w:szCs w:val="20"/>
        </w:rPr>
        <w:t xml:space="preserve">,” said </w:t>
      </w:r>
      <w:hyperlink r:id="rId12" w:history="1">
        <w:r w:rsidRPr="00D77FF6">
          <w:rPr>
            <w:rStyle w:val="Hyperlink"/>
            <w:rFonts w:ascii="Gotham" w:hAnsi="Gotham"/>
            <w:sz w:val="20"/>
            <w:szCs w:val="20"/>
          </w:rPr>
          <w:t>Brad Doyle</w:t>
        </w:r>
      </w:hyperlink>
      <w:r w:rsidRPr="00D77FF6">
        <w:rPr>
          <w:rFonts w:ascii="Gotham" w:hAnsi="Gotham"/>
          <w:sz w:val="20"/>
          <w:szCs w:val="20"/>
        </w:rPr>
        <w:t xml:space="preserve">, a soybean producer from Poinsett County and </w:t>
      </w:r>
      <w:r>
        <w:rPr>
          <w:rFonts w:ascii="Gotham" w:hAnsi="Gotham"/>
          <w:sz w:val="20"/>
          <w:szCs w:val="20"/>
        </w:rPr>
        <w:t xml:space="preserve">ASPB </w:t>
      </w:r>
      <w:r w:rsidRPr="00D77FF6">
        <w:rPr>
          <w:rFonts w:ascii="Gotham" w:hAnsi="Gotham"/>
          <w:sz w:val="20"/>
          <w:szCs w:val="20"/>
        </w:rPr>
        <w:t>board chairman</w:t>
      </w:r>
      <w:r>
        <w:rPr>
          <w:rFonts w:ascii="Gotham" w:hAnsi="Gotham"/>
          <w:sz w:val="20"/>
          <w:szCs w:val="20"/>
        </w:rPr>
        <w:t>. “</w:t>
      </w:r>
      <w:r w:rsidRPr="008A33D4">
        <w:rPr>
          <w:rFonts w:ascii="Gotham" w:hAnsi="Gotham"/>
          <w:sz w:val="20"/>
          <w:szCs w:val="20"/>
        </w:rPr>
        <w:t>By learning from the practices used by top-yielding growers, farmers across the state can apply those lessons to strengthen their own operations and improve yields.”</w:t>
      </w:r>
    </w:p>
    <w:bookmarkEnd w:id="0"/>
    <w:p w14:paraId="7C6FF555" w14:textId="77777777" w:rsidR="007F729E" w:rsidRPr="007F729E" w:rsidRDefault="007F729E" w:rsidP="007F729E">
      <w:p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sz w:val="20"/>
          <w:szCs w:val="20"/>
        </w:rPr>
        <w:t xml:space="preserve">Cash prizes are awarded to the top three producers in each division: </w:t>
      </w:r>
    </w:p>
    <w:p w14:paraId="6E23B1DE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First place:</w:t>
      </w:r>
      <w:r w:rsidRPr="007F729E">
        <w:rPr>
          <w:rFonts w:ascii="Gotham" w:hAnsi="Gotham"/>
          <w:sz w:val="20"/>
          <w:szCs w:val="20"/>
        </w:rPr>
        <w:t xml:space="preserve"> $7,500 </w:t>
      </w:r>
    </w:p>
    <w:p w14:paraId="6A6B7261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Second place:</w:t>
      </w:r>
      <w:r w:rsidRPr="007F729E">
        <w:rPr>
          <w:rFonts w:ascii="Gotham" w:hAnsi="Gotham"/>
          <w:sz w:val="20"/>
          <w:szCs w:val="20"/>
        </w:rPr>
        <w:t xml:space="preserve"> $5,000</w:t>
      </w:r>
    </w:p>
    <w:p w14:paraId="370FE043" w14:textId="77777777" w:rsidR="007F729E" w:rsidRPr="007F729E" w:rsidRDefault="007F729E" w:rsidP="007F729E">
      <w:pPr>
        <w:numPr>
          <w:ilvl w:val="0"/>
          <w:numId w:val="3"/>
        </w:num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b/>
          <w:sz w:val="20"/>
          <w:szCs w:val="20"/>
        </w:rPr>
        <w:t>Third place</w:t>
      </w:r>
      <w:r w:rsidRPr="007F729E">
        <w:rPr>
          <w:rFonts w:ascii="Gotham" w:hAnsi="Gotham"/>
          <w:sz w:val="20"/>
          <w:szCs w:val="20"/>
        </w:rPr>
        <w:t>: $2,500</w:t>
      </w:r>
    </w:p>
    <w:p w14:paraId="771B28D4" w14:textId="77777777" w:rsidR="007F729E" w:rsidRPr="007F729E" w:rsidRDefault="007F729E" w:rsidP="007F729E">
      <w:pPr>
        <w:rPr>
          <w:rFonts w:ascii="Gotham" w:hAnsi="Gotham"/>
          <w:sz w:val="20"/>
          <w:szCs w:val="20"/>
        </w:rPr>
      </w:pPr>
      <w:r w:rsidRPr="007F729E">
        <w:rPr>
          <w:rFonts w:ascii="Gotham" w:hAnsi="Gotham"/>
          <w:sz w:val="20"/>
          <w:szCs w:val="20"/>
        </w:rPr>
        <w:t xml:space="preserve">You can apply and see full contest details </w:t>
      </w:r>
      <w:hyperlink r:id="rId13" w:history="1">
        <w:r w:rsidRPr="007F729E">
          <w:rPr>
            <w:rStyle w:val="Hyperlink"/>
            <w:rFonts w:ascii="Gotham" w:hAnsi="Gotham"/>
            <w:sz w:val="20"/>
            <w:szCs w:val="20"/>
          </w:rPr>
          <w:t>here.</w:t>
        </w:r>
      </w:hyperlink>
      <w:r w:rsidRPr="007F729E">
        <w:rPr>
          <w:rFonts w:ascii="Gotham" w:hAnsi="Gotham"/>
          <w:sz w:val="20"/>
          <w:szCs w:val="20"/>
        </w:rPr>
        <w:t xml:space="preserve"> </w:t>
      </w:r>
    </w:p>
    <w:p w14:paraId="704B0C45" w14:textId="7CE4E65D" w:rsidR="009A7880" w:rsidRDefault="00C16FD8" w:rsidP="009A7880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lastRenderedPageBreak/>
        <w:t>Producers compete in</w:t>
      </w:r>
      <w:r w:rsidR="009A7880">
        <w:rPr>
          <w:rFonts w:ascii="Gotham" w:hAnsi="Gotham"/>
          <w:sz w:val="20"/>
          <w:szCs w:val="20"/>
        </w:rPr>
        <w:t xml:space="preserve"> seven geographic regions, plus one</w:t>
      </w:r>
      <w:r>
        <w:rPr>
          <w:rFonts w:ascii="Gotham" w:hAnsi="Gotham"/>
          <w:sz w:val="20"/>
          <w:szCs w:val="20"/>
        </w:rPr>
        <w:t xml:space="preserve"> statewide</w:t>
      </w:r>
      <w:r w:rsidR="009A7880">
        <w:rPr>
          <w:rFonts w:ascii="Gotham" w:hAnsi="Gotham"/>
          <w:sz w:val="20"/>
          <w:szCs w:val="20"/>
        </w:rPr>
        <w:t xml:space="preserve"> conventional (non-GMO) </w:t>
      </w:r>
      <w:r>
        <w:rPr>
          <w:rFonts w:ascii="Gotham" w:hAnsi="Gotham"/>
          <w:sz w:val="20"/>
          <w:szCs w:val="20"/>
        </w:rPr>
        <w:t>division</w:t>
      </w:r>
      <w:r w:rsidR="009A7880">
        <w:rPr>
          <w:rFonts w:ascii="Gotham" w:hAnsi="Gotham"/>
          <w:sz w:val="20"/>
          <w:szCs w:val="20"/>
        </w:rPr>
        <w:t>:</w:t>
      </w:r>
    </w:p>
    <w:p w14:paraId="52AF7868" w14:textId="77777777" w:rsidR="006F24CA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F24CA">
        <w:rPr>
          <w:rFonts w:ascii="Gotham" w:hAnsi="Gotham"/>
          <w:b/>
          <w:sz w:val="20"/>
          <w:szCs w:val="20"/>
        </w:rPr>
        <w:t>Northeast Delta:</w:t>
      </w:r>
      <w:r w:rsidRPr="006F24CA">
        <w:rPr>
          <w:rFonts w:ascii="Gotham" w:hAnsi="Gotham"/>
          <w:sz w:val="20"/>
          <w:szCs w:val="20"/>
        </w:rPr>
        <w:t xml:space="preserve"> Mississippi, Crittenden, and East of Crowley’s Ridge in Clay, Greene, Craighead, Poinsett</w:t>
      </w:r>
      <w:r w:rsidR="00C16FD8" w:rsidRPr="006F24CA">
        <w:rPr>
          <w:rFonts w:ascii="Gotham" w:hAnsi="Gotham"/>
          <w:sz w:val="20"/>
          <w:szCs w:val="20"/>
        </w:rPr>
        <w:t xml:space="preserve"> and</w:t>
      </w:r>
      <w:r w:rsidRPr="006F24CA">
        <w:rPr>
          <w:rFonts w:ascii="Gotham" w:hAnsi="Gotham"/>
          <w:sz w:val="20"/>
          <w:szCs w:val="20"/>
        </w:rPr>
        <w:t xml:space="preserve"> Cross counties</w:t>
      </w:r>
    </w:p>
    <w:p w14:paraId="385D604C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F24CA">
        <w:rPr>
          <w:rFonts w:ascii="Gotham" w:hAnsi="Gotham"/>
          <w:b/>
          <w:sz w:val="20"/>
          <w:szCs w:val="20"/>
        </w:rPr>
        <w:t>Northeast:</w:t>
      </w:r>
      <w:r w:rsidRPr="006F24CA">
        <w:rPr>
          <w:rFonts w:ascii="Gotham" w:hAnsi="Gotham"/>
          <w:sz w:val="20"/>
          <w:szCs w:val="20"/>
        </w:rPr>
        <w:t xml:space="preserve"> Randolph, Lawrence and West of Crowley’s Ridge in Clay, Greene, Craighead, Poinsett</w:t>
      </w:r>
      <w:r w:rsidR="00C16FD8" w:rsidRPr="006F24CA">
        <w:rPr>
          <w:rFonts w:ascii="Gotham" w:hAnsi="Gotham"/>
          <w:sz w:val="20"/>
          <w:szCs w:val="20"/>
        </w:rPr>
        <w:t xml:space="preserve"> and</w:t>
      </w:r>
      <w:r w:rsidRPr="006F24CA">
        <w:rPr>
          <w:rFonts w:ascii="Gotham" w:hAnsi="Gotham"/>
          <w:sz w:val="20"/>
          <w:szCs w:val="20"/>
        </w:rPr>
        <w:t xml:space="preserve"> Cross counties</w:t>
      </w:r>
    </w:p>
    <w:p w14:paraId="1D66ED16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White River Basin:</w:t>
      </w:r>
      <w:r w:rsidRPr="00614ED8">
        <w:rPr>
          <w:rFonts w:ascii="Gotham" w:hAnsi="Gotham"/>
          <w:sz w:val="20"/>
          <w:szCs w:val="20"/>
        </w:rPr>
        <w:t xml:space="preserve"> Independence, Jackson, Woodruff, White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Monroe counties</w:t>
      </w:r>
    </w:p>
    <w:p w14:paraId="3968CEDD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Central &amp; Grand Prairie:</w:t>
      </w:r>
      <w:r w:rsidRPr="00614ED8">
        <w:rPr>
          <w:rFonts w:ascii="Gotham" w:hAnsi="Gotham"/>
          <w:sz w:val="20"/>
          <w:szCs w:val="20"/>
        </w:rPr>
        <w:t xml:space="preserve"> Pulaski, Lonoke, Prairie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Arkansas counties</w:t>
      </w:r>
    </w:p>
    <w:p w14:paraId="7272B216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East Central Delta:</w:t>
      </w:r>
      <w:r w:rsidRPr="00614ED8">
        <w:rPr>
          <w:rFonts w:ascii="Gotham" w:hAnsi="Gotham"/>
          <w:sz w:val="20"/>
          <w:szCs w:val="20"/>
        </w:rPr>
        <w:t xml:space="preserve"> St. Francis, Lee, Phillips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Desha (Snow Lake Area) counties</w:t>
      </w:r>
    </w:p>
    <w:p w14:paraId="3D0E8C40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Southeast Delta:</w:t>
      </w:r>
      <w:r w:rsidRPr="00614ED8">
        <w:rPr>
          <w:rFonts w:ascii="Gotham" w:hAnsi="Gotham"/>
          <w:sz w:val="20"/>
          <w:szCs w:val="20"/>
        </w:rPr>
        <w:t xml:space="preserve"> Jefferson, Lincoln, Drew, Ashley, Chicot</w:t>
      </w:r>
      <w:r w:rsidR="00C16FD8" w:rsidRPr="00614ED8">
        <w:rPr>
          <w:rFonts w:ascii="Gotham" w:hAnsi="Gotham"/>
          <w:sz w:val="20"/>
          <w:szCs w:val="20"/>
        </w:rPr>
        <w:t xml:space="preserve"> and</w:t>
      </w:r>
      <w:r w:rsidRPr="00614ED8">
        <w:rPr>
          <w:rFonts w:ascii="Gotham" w:hAnsi="Gotham"/>
          <w:sz w:val="20"/>
          <w:szCs w:val="20"/>
        </w:rPr>
        <w:t xml:space="preserve"> Desha counties</w:t>
      </w:r>
    </w:p>
    <w:p w14:paraId="380F0087" w14:textId="77777777" w:rsid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Western:</w:t>
      </w:r>
      <w:r w:rsidRPr="00614ED8">
        <w:rPr>
          <w:rFonts w:ascii="Gotham" w:hAnsi="Gotham"/>
          <w:sz w:val="20"/>
          <w:szCs w:val="20"/>
        </w:rPr>
        <w:t xml:space="preserve"> Remainder of the state</w:t>
      </w:r>
    </w:p>
    <w:p w14:paraId="3AC6394D" w14:textId="17767FBC" w:rsidR="009A7880" w:rsidRPr="00614ED8" w:rsidRDefault="009A7880" w:rsidP="009A7880">
      <w:pPr>
        <w:pStyle w:val="ListParagraph"/>
        <w:numPr>
          <w:ilvl w:val="0"/>
          <w:numId w:val="2"/>
        </w:numPr>
        <w:spacing w:after="0" w:line="240" w:lineRule="auto"/>
        <w:rPr>
          <w:rFonts w:ascii="Gotham" w:hAnsi="Gotham"/>
          <w:sz w:val="20"/>
          <w:szCs w:val="20"/>
        </w:rPr>
      </w:pPr>
      <w:r w:rsidRPr="00614ED8">
        <w:rPr>
          <w:rFonts w:ascii="Gotham" w:hAnsi="Gotham"/>
          <w:b/>
          <w:sz w:val="20"/>
          <w:szCs w:val="20"/>
        </w:rPr>
        <w:t>Conventional Division:</w:t>
      </w:r>
      <w:r w:rsidRPr="00614ED8">
        <w:rPr>
          <w:rFonts w:ascii="Gotham" w:hAnsi="Gotham"/>
          <w:sz w:val="20"/>
          <w:szCs w:val="20"/>
        </w:rPr>
        <w:t xml:space="preserve"> Entire State non-GMO production</w:t>
      </w:r>
    </w:p>
    <w:p w14:paraId="3B73948F" w14:textId="5C16F9F4" w:rsidR="0089256C" w:rsidRDefault="0089256C" w:rsidP="009A7880">
      <w:pPr>
        <w:spacing w:after="0" w:line="240" w:lineRule="auto"/>
        <w:rPr>
          <w:rFonts w:ascii="Gotham" w:hAnsi="Gotham"/>
          <w:sz w:val="20"/>
          <w:szCs w:val="20"/>
        </w:rPr>
      </w:pPr>
    </w:p>
    <w:p w14:paraId="3240E2FD" w14:textId="77777777" w:rsidR="008A33D4" w:rsidRDefault="0089256C" w:rsidP="008A33D4">
      <w:pPr>
        <w:spacing w:after="0" w:line="240" w:lineRule="auto"/>
        <w:rPr>
          <w:rFonts w:ascii="Gotham" w:hAnsi="Gotham"/>
          <w:sz w:val="20"/>
          <w:szCs w:val="20"/>
        </w:rPr>
      </w:pPr>
      <w:r w:rsidRPr="0089256C">
        <w:rPr>
          <w:rFonts w:ascii="Gotham" w:hAnsi="Gotham"/>
          <w:sz w:val="20"/>
          <w:szCs w:val="20"/>
        </w:rPr>
        <w:t xml:space="preserve">Producers who achieve 100 bushels </w:t>
      </w:r>
      <w:r w:rsidR="00C16FD8">
        <w:rPr>
          <w:rFonts w:ascii="Gotham" w:hAnsi="Gotham"/>
          <w:sz w:val="20"/>
          <w:szCs w:val="20"/>
        </w:rPr>
        <w:t xml:space="preserve">per acre will be inducted into the 100 Bushel Club. First-time members </w:t>
      </w:r>
      <w:r w:rsidRPr="0089256C">
        <w:rPr>
          <w:rFonts w:ascii="Gotham" w:hAnsi="Gotham"/>
          <w:sz w:val="20"/>
          <w:szCs w:val="20"/>
        </w:rPr>
        <w:t>are eligible</w:t>
      </w:r>
      <w:r w:rsidR="00C16FD8">
        <w:rPr>
          <w:rFonts w:ascii="Gotham" w:hAnsi="Gotham"/>
          <w:sz w:val="20"/>
          <w:szCs w:val="20"/>
        </w:rPr>
        <w:t xml:space="preserve"> for a share</w:t>
      </w:r>
      <w:r w:rsidRPr="0089256C">
        <w:rPr>
          <w:rFonts w:ascii="Gotham" w:hAnsi="Gotham"/>
          <w:sz w:val="20"/>
          <w:szCs w:val="20"/>
        </w:rPr>
        <w:t xml:space="preserve"> of an additional $5,000 in prize</w:t>
      </w:r>
      <w:r w:rsidR="00C16FD8">
        <w:rPr>
          <w:rFonts w:ascii="Gotham" w:hAnsi="Gotham"/>
          <w:sz w:val="20"/>
          <w:szCs w:val="20"/>
        </w:rPr>
        <w:t>, along with</w:t>
      </w:r>
      <w:r w:rsidRPr="0089256C">
        <w:rPr>
          <w:rFonts w:ascii="Gotham" w:hAnsi="Gotham"/>
          <w:sz w:val="20"/>
          <w:szCs w:val="20"/>
        </w:rPr>
        <w:t xml:space="preserve"> </w:t>
      </w:r>
      <w:r w:rsidR="00DB6CFF">
        <w:rPr>
          <w:rFonts w:ascii="Gotham" w:hAnsi="Gotham"/>
          <w:sz w:val="20"/>
          <w:szCs w:val="20"/>
        </w:rPr>
        <w:t xml:space="preserve">a paid trip to </w:t>
      </w:r>
      <w:hyperlink r:id="rId14" w:history="1">
        <w:r w:rsidR="00DB6CFF" w:rsidRPr="00DB6CFF">
          <w:rPr>
            <w:rStyle w:val="Hyperlink"/>
            <w:rFonts w:ascii="Gotham" w:hAnsi="Gotham"/>
            <w:sz w:val="20"/>
            <w:szCs w:val="20"/>
          </w:rPr>
          <w:t>Commodity Classic 2</w:t>
        </w:r>
        <w:r w:rsidR="002B2D37">
          <w:rPr>
            <w:rStyle w:val="Hyperlink"/>
            <w:rFonts w:ascii="Gotham" w:hAnsi="Gotham"/>
            <w:sz w:val="20"/>
            <w:szCs w:val="20"/>
          </w:rPr>
          <w:t>027</w:t>
        </w:r>
      </w:hyperlink>
      <w:r w:rsidR="00C16FD8">
        <w:rPr>
          <w:rFonts w:ascii="Gotham" w:hAnsi="Gotham"/>
          <w:sz w:val="20"/>
          <w:szCs w:val="20"/>
        </w:rPr>
        <w:t xml:space="preserve">, the country’s largest farmer-led agricultural and educational event, </w:t>
      </w:r>
      <w:r w:rsidR="00DB6CFF">
        <w:rPr>
          <w:rFonts w:ascii="Gotham" w:hAnsi="Gotham"/>
          <w:sz w:val="20"/>
          <w:szCs w:val="20"/>
        </w:rPr>
        <w:t xml:space="preserve">in </w:t>
      </w:r>
      <w:r w:rsidR="002B2D37">
        <w:rPr>
          <w:rFonts w:ascii="Gotham" w:hAnsi="Gotham"/>
          <w:sz w:val="20"/>
          <w:szCs w:val="20"/>
        </w:rPr>
        <w:t>New Orleans</w:t>
      </w:r>
      <w:r w:rsidRPr="0089256C">
        <w:rPr>
          <w:rFonts w:ascii="Gotham" w:hAnsi="Gotham"/>
          <w:sz w:val="20"/>
          <w:szCs w:val="20"/>
        </w:rPr>
        <w:t xml:space="preserve">. </w:t>
      </w:r>
      <w:r w:rsidR="00C16FD8">
        <w:rPr>
          <w:rFonts w:ascii="Gotham" w:hAnsi="Gotham"/>
          <w:sz w:val="20"/>
          <w:szCs w:val="20"/>
        </w:rPr>
        <w:t>Returning</w:t>
      </w:r>
      <w:r w:rsidRPr="0089256C">
        <w:rPr>
          <w:rFonts w:ascii="Gotham" w:hAnsi="Gotham"/>
          <w:sz w:val="20"/>
          <w:szCs w:val="20"/>
        </w:rPr>
        <w:t xml:space="preserve"> 100 Bushel </w:t>
      </w:r>
      <w:r w:rsidR="009F22F8">
        <w:rPr>
          <w:rFonts w:ascii="Gotham" w:hAnsi="Gotham"/>
          <w:sz w:val="20"/>
          <w:szCs w:val="20"/>
        </w:rPr>
        <w:t>members</w:t>
      </w:r>
      <w:r w:rsidRPr="0089256C">
        <w:rPr>
          <w:rFonts w:ascii="Gotham" w:hAnsi="Gotham"/>
          <w:sz w:val="20"/>
          <w:szCs w:val="20"/>
        </w:rPr>
        <w:t xml:space="preserve"> will compete in a </w:t>
      </w:r>
      <w:r w:rsidR="009F22F8">
        <w:rPr>
          <w:rFonts w:ascii="Gotham" w:hAnsi="Gotham"/>
          <w:sz w:val="20"/>
          <w:szCs w:val="20"/>
        </w:rPr>
        <w:t>dedicated division</w:t>
      </w:r>
      <w:r w:rsidRPr="0089256C">
        <w:rPr>
          <w:rFonts w:ascii="Gotham" w:hAnsi="Gotham"/>
          <w:sz w:val="20"/>
          <w:szCs w:val="20"/>
        </w:rPr>
        <w:t xml:space="preserve"> for a $5,000 grand prize</w:t>
      </w:r>
      <w:r w:rsidR="009F22F8">
        <w:rPr>
          <w:rFonts w:ascii="Gotham" w:hAnsi="Gotham"/>
          <w:sz w:val="20"/>
          <w:szCs w:val="20"/>
        </w:rPr>
        <w:t>, while past winners will take part in an exclusive champions division</w:t>
      </w:r>
      <w:r w:rsidRPr="0089256C">
        <w:rPr>
          <w:rFonts w:ascii="Gotham" w:hAnsi="Gotham"/>
          <w:sz w:val="20"/>
          <w:szCs w:val="20"/>
        </w:rPr>
        <w:t xml:space="preserve">. </w:t>
      </w:r>
      <w:r w:rsidR="008A33D4">
        <w:rPr>
          <w:rFonts w:ascii="Gotham" w:hAnsi="Gotham"/>
          <w:sz w:val="20"/>
          <w:szCs w:val="20"/>
        </w:rPr>
        <w:t xml:space="preserve"> </w:t>
      </w:r>
    </w:p>
    <w:p w14:paraId="7EBF8746" w14:textId="77777777" w:rsidR="008A33D4" w:rsidRDefault="008A33D4" w:rsidP="008A33D4">
      <w:pPr>
        <w:spacing w:after="0" w:line="240" w:lineRule="auto"/>
        <w:rPr>
          <w:rFonts w:ascii="Gotham" w:hAnsi="Gotham"/>
          <w:sz w:val="20"/>
          <w:szCs w:val="20"/>
        </w:rPr>
      </w:pPr>
    </w:p>
    <w:p w14:paraId="19742AFE" w14:textId="7E50D9C6" w:rsidR="008A33D4" w:rsidRPr="008A33D4" w:rsidRDefault="008A33D4" w:rsidP="008A33D4">
      <w:pPr>
        <w:spacing w:after="0" w:line="240" w:lineRule="auto"/>
        <w:rPr>
          <w:rFonts w:ascii="Gotham" w:hAnsi="Gotham"/>
          <w:sz w:val="20"/>
          <w:szCs w:val="20"/>
        </w:rPr>
      </w:pPr>
      <w:r w:rsidRPr="008A33D4">
        <w:rPr>
          <w:rFonts w:ascii="Gotham" w:hAnsi="Gotham"/>
          <w:sz w:val="20"/>
          <w:szCs w:val="20"/>
        </w:rPr>
        <w:t>“When Arkansas soybean farmers succeed, the benefits extend far beyond the farm,” said Derek Helms</w:t>
      </w:r>
      <w:r>
        <w:rPr>
          <w:rFonts w:ascii="Gotham" w:hAnsi="Gotham"/>
          <w:sz w:val="20"/>
          <w:szCs w:val="20"/>
        </w:rPr>
        <w:t>, ASA President</w:t>
      </w:r>
      <w:r w:rsidRPr="008A33D4">
        <w:rPr>
          <w:rFonts w:ascii="Gotham" w:hAnsi="Gotham"/>
          <w:sz w:val="20"/>
          <w:szCs w:val="20"/>
        </w:rPr>
        <w:t>. “The Grow for the Green Soybean Yield Challenge encourages producers to explore new practices, maximize yield potential and continue moving Arkansas’ soybean industry forward.”</w:t>
      </w:r>
    </w:p>
    <w:p w14:paraId="48B106CB" w14:textId="77777777" w:rsidR="008A33D4" w:rsidRDefault="008A33D4" w:rsidP="009A7880">
      <w:pPr>
        <w:spacing w:after="0" w:line="240" w:lineRule="auto"/>
        <w:rPr>
          <w:rFonts w:ascii="Gotham" w:hAnsi="Gotham"/>
          <w:sz w:val="20"/>
          <w:szCs w:val="20"/>
        </w:rPr>
      </w:pPr>
    </w:p>
    <w:p w14:paraId="536521CE" w14:textId="41BFC992" w:rsidR="00C82CF8" w:rsidRDefault="009F22F8" w:rsidP="00C82CF8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GFTG p</w:t>
      </w:r>
      <w:r w:rsidR="00C82CF8" w:rsidRPr="00C82CF8">
        <w:rPr>
          <w:rFonts w:ascii="Gotham" w:hAnsi="Gotham"/>
          <w:sz w:val="20"/>
          <w:szCs w:val="20"/>
        </w:rPr>
        <w:t>roduction data and</w:t>
      </w:r>
      <w:r>
        <w:rPr>
          <w:rFonts w:ascii="Gotham" w:hAnsi="Gotham"/>
          <w:sz w:val="20"/>
          <w:szCs w:val="20"/>
        </w:rPr>
        <w:t xml:space="preserve"> results </w:t>
      </w:r>
      <w:r w:rsidR="00C82CF8" w:rsidRPr="00C82CF8">
        <w:rPr>
          <w:rFonts w:ascii="Gotham" w:hAnsi="Gotham"/>
          <w:sz w:val="20"/>
          <w:szCs w:val="20"/>
        </w:rPr>
        <w:t>from previous years are available</w:t>
      </w:r>
      <w:r>
        <w:rPr>
          <w:rFonts w:ascii="Gotham" w:hAnsi="Gotham"/>
          <w:sz w:val="20"/>
          <w:szCs w:val="20"/>
        </w:rPr>
        <w:t xml:space="preserve"> at </w:t>
      </w:r>
      <w:hyperlink r:id="rId15" w:history="1">
        <w:r w:rsidRPr="009F22F8">
          <w:rPr>
            <w:rStyle w:val="Hyperlink"/>
            <w:rFonts w:ascii="Gotham" w:hAnsi="Gotham"/>
            <w:sz w:val="20"/>
            <w:szCs w:val="20"/>
          </w:rPr>
          <w:t>ArkansasSoybean.com</w:t>
        </w:r>
      </w:hyperlink>
      <w:r>
        <w:rPr>
          <w:rFonts w:ascii="Gotham" w:hAnsi="Gotham"/>
          <w:sz w:val="20"/>
          <w:szCs w:val="20"/>
        </w:rPr>
        <w:t xml:space="preserve">. Applications can be downloaded from </w:t>
      </w:r>
      <w:hyperlink r:id="rId16" w:history="1">
        <w:r w:rsidRPr="009F22F8">
          <w:rPr>
            <w:rStyle w:val="Hyperlink"/>
            <w:rFonts w:ascii="Gotham" w:hAnsi="Gotham"/>
            <w:sz w:val="20"/>
            <w:szCs w:val="20"/>
          </w:rPr>
          <w:t>TheMiracleBean.com</w:t>
        </w:r>
      </w:hyperlink>
      <w:r>
        <w:rPr>
          <w:rFonts w:ascii="Gotham" w:hAnsi="Gotham"/>
          <w:sz w:val="20"/>
          <w:szCs w:val="20"/>
        </w:rPr>
        <w:t xml:space="preserve"> and submitted by mail, email or fax to ASA. Applicants are encouraged to confirm receipt with ASA.</w:t>
      </w:r>
    </w:p>
    <w:p w14:paraId="1967087E" w14:textId="35EC3526" w:rsidR="009F22F8" w:rsidRDefault="009F22F8" w:rsidP="00C82CF8">
      <w:pPr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 xml:space="preserve">For questions, soybean producers may contact their local county extension agent or the Arkansas Soybean Association directly at 501-666-1418 or </w:t>
      </w:r>
      <w:hyperlink r:id="rId17" w:history="1">
        <w:r w:rsidR="002B2D37" w:rsidRPr="002327FA">
          <w:rPr>
            <w:rStyle w:val="Hyperlink"/>
            <w:rFonts w:ascii="Gotham" w:hAnsi="Gotham"/>
            <w:sz w:val="20"/>
            <w:szCs w:val="20"/>
          </w:rPr>
          <w:t>swsoy@aristotle.net</w:t>
        </w:r>
      </w:hyperlink>
      <w:r w:rsidR="002B2D37">
        <w:rPr>
          <w:rFonts w:ascii="Gotham" w:hAnsi="Gotham"/>
          <w:sz w:val="20"/>
          <w:szCs w:val="20"/>
        </w:rPr>
        <w:t>.</w:t>
      </w:r>
    </w:p>
    <w:p w14:paraId="17DC66E0" w14:textId="11E84DEC" w:rsidR="00C82CF8" w:rsidRDefault="00C82CF8" w:rsidP="00C82CF8">
      <w:pPr>
        <w:jc w:val="center"/>
        <w:rPr>
          <w:rFonts w:ascii="Gotham" w:hAnsi="Gotham"/>
          <w:sz w:val="20"/>
          <w:szCs w:val="20"/>
        </w:rPr>
      </w:pPr>
      <w:r>
        <w:rPr>
          <w:rFonts w:ascii="Gotham" w:hAnsi="Gotham"/>
          <w:sz w:val="20"/>
          <w:szCs w:val="20"/>
        </w:rPr>
        <w:t>###</w:t>
      </w:r>
    </w:p>
    <w:p w14:paraId="3251F4FF" w14:textId="77777777" w:rsidR="007F729E" w:rsidRPr="0060571C" w:rsidRDefault="007F729E" w:rsidP="007F729E">
      <w:pPr>
        <w:spacing w:after="0" w:line="240" w:lineRule="auto"/>
        <w:rPr>
          <w:b/>
          <w:sz w:val="18"/>
          <w:szCs w:val="18"/>
        </w:rPr>
      </w:pPr>
      <w:r w:rsidRPr="0060571C">
        <w:rPr>
          <w:b/>
          <w:sz w:val="18"/>
          <w:szCs w:val="18"/>
        </w:rPr>
        <w:t>Arkansas Soybean Promotion Board</w:t>
      </w:r>
    </w:p>
    <w:p w14:paraId="0D30BB13" w14:textId="77777777" w:rsidR="007F729E" w:rsidRDefault="007F729E" w:rsidP="007F729E">
      <w:pPr>
        <w:spacing w:after="0" w:line="240" w:lineRule="auto"/>
        <w:rPr>
          <w:rStyle w:val="Hyperlink"/>
          <w:sz w:val="18"/>
        </w:rPr>
      </w:pPr>
      <w:r w:rsidRPr="00252566">
        <w:rPr>
          <w:sz w:val="18"/>
        </w:rPr>
        <w:t>The Arkansas Soybean Promotion Board is led by nine volunteer farmer-leaders appointed by the Governor. Soybeans are Arkansas’s top row crop with approximately 3 million acres planted each year, generating an annual economic impact of $2 billion. Arkansas is consistently ranked among the top ten soybean producing states nationally, exporting 50% of its crop. ASPB invests more than $2.2 million in research each year as part of its commitment to the continued sustainability of the Arkansas soybean industry. Learn more by visiting</w:t>
      </w:r>
      <w:r>
        <w:rPr>
          <w:sz w:val="18"/>
        </w:rPr>
        <w:t xml:space="preserve"> </w:t>
      </w:r>
      <w:hyperlink r:id="rId18" w:history="1">
        <w:r w:rsidRPr="00996721">
          <w:rPr>
            <w:rStyle w:val="Hyperlink"/>
            <w:sz w:val="18"/>
          </w:rPr>
          <w:t>www.themiraclebean.com</w:t>
        </w:r>
      </w:hyperlink>
      <w:r w:rsidRPr="00DD3A6A">
        <w:rPr>
          <w:rStyle w:val="Hyperlink"/>
          <w:color w:val="000000" w:themeColor="text1"/>
          <w:sz w:val="18"/>
        </w:rPr>
        <w:t>.</w:t>
      </w:r>
    </w:p>
    <w:p w14:paraId="2185729D" w14:textId="77777777" w:rsidR="007F729E" w:rsidRDefault="007F729E" w:rsidP="007F729E">
      <w:pPr>
        <w:spacing w:after="0" w:line="240" w:lineRule="auto"/>
        <w:rPr>
          <w:sz w:val="18"/>
        </w:rPr>
      </w:pPr>
    </w:p>
    <w:p w14:paraId="178AB90B" w14:textId="77777777" w:rsidR="007F729E" w:rsidRPr="0060571C" w:rsidRDefault="007F729E" w:rsidP="007F729E">
      <w:pPr>
        <w:spacing w:after="0" w:line="240" w:lineRule="auto"/>
        <w:rPr>
          <w:b/>
          <w:sz w:val="18"/>
          <w:szCs w:val="18"/>
        </w:rPr>
      </w:pPr>
      <w:r w:rsidRPr="0060571C">
        <w:rPr>
          <w:b/>
          <w:sz w:val="18"/>
          <w:szCs w:val="18"/>
        </w:rPr>
        <w:t>Arkansas Soybean Association</w:t>
      </w:r>
    </w:p>
    <w:p w14:paraId="3FE9A3D4" w14:textId="77777777" w:rsidR="007F729E" w:rsidRPr="00DD3A6A" w:rsidRDefault="007F729E" w:rsidP="007F729E">
      <w:pPr>
        <w:spacing w:after="0" w:line="240" w:lineRule="auto"/>
        <w:rPr>
          <w:sz w:val="18"/>
          <w:szCs w:val="18"/>
        </w:rPr>
      </w:pPr>
      <w:r w:rsidRPr="0060571C">
        <w:rPr>
          <w:sz w:val="18"/>
          <w:szCs w:val="18"/>
        </w:rPr>
        <w:t xml:space="preserve">Since 1964, the Arkansas Soybean Association has worked diligently to enhance the economic viability and social well-being of Arkansas soybean producers and their industry. The ASA is an affiliate of the American Soybean Association and is governed by a board of 30 volunteer farmer-leaders from across the state. Learn more about the Arkansas Soybean Association at </w:t>
      </w:r>
      <w:hyperlink r:id="rId19" w:history="1">
        <w:r w:rsidRPr="0060571C">
          <w:rPr>
            <w:rStyle w:val="Hyperlink"/>
            <w:sz w:val="18"/>
            <w:szCs w:val="18"/>
          </w:rPr>
          <w:t>www.arkansassoybean.com</w:t>
        </w:r>
      </w:hyperlink>
      <w:r w:rsidRPr="0060571C">
        <w:rPr>
          <w:sz w:val="18"/>
          <w:szCs w:val="18"/>
        </w:rPr>
        <w:t>.</w:t>
      </w:r>
    </w:p>
    <w:p w14:paraId="017C2FCE" w14:textId="17175941" w:rsidR="009A7880" w:rsidRDefault="009A7880" w:rsidP="00D9491E"/>
    <w:sectPr w:rsidR="009A7880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0BEF" w14:textId="77777777" w:rsidR="00954ACB" w:rsidRDefault="00954ACB" w:rsidP="00D9491E">
      <w:pPr>
        <w:spacing w:after="0" w:line="240" w:lineRule="auto"/>
      </w:pPr>
      <w:r>
        <w:separator/>
      </w:r>
    </w:p>
  </w:endnote>
  <w:endnote w:type="continuationSeparator" w:id="0">
    <w:p w14:paraId="03C65844" w14:textId="77777777" w:rsidR="00954ACB" w:rsidRDefault="00954ACB" w:rsidP="00D9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">
    <w:altName w:val="Calibri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E87C" w14:textId="77777777" w:rsidR="00954ACB" w:rsidRDefault="00954ACB" w:rsidP="00D9491E">
      <w:pPr>
        <w:spacing w:after="0" w:line="240" w:lineRule="auto"/>
      </w:pPr>
      <w:r>
        <w:separator/>
      </w:r>
    </w:p>
  </w:footnote>
  <w:footnote w:type="continuationSeparator" w:id="0">
    <w:p w14:paraId="4E7B566C" w14:textId="77777777" w:rsidR="00954ACB" w:rsidRDefault="00954ACB" w:rsidP="00D9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19479" w14:textId="310E18FC" w:rsidR="00D9491E" w:rsidRPr="00D9491E" w:rsidRDefault="00D9491E" w:rsidP="00D9491E">
    <w:pPr>
      <w:pStyle w:val="Header"/>
      <w:jc w:val="right"/>
      <w:rPr>
        <w:rFonts w:ascii="Gotham" w:hAnsi="Gotham"/>
      </w:rPr>
    </w:pPr>
    <w:r w:rsidRPr="00D9491E">
      <w:rPr>
        <w:rFonts w:ascii="Gotham" w:hAnsi="Gotham"/>
        <w:noProof/>
      </w:rPr>
      <w:drawing>
        <wp:anchor distT="0" distB="0" distL="114300" distR="114300" simplePos="0" relativeHeight="251659264" behindDoc="1" locked="0" layoutInCell="1" allowOverlap="1" wp14:anchorId="5662A5C3" wp14:editId="217E0F85">
          <wp:simplePos x="0" y="0"/>
          <wp:positionH relativeFrom="margin">
            <wp:align>left</wp:align>
          </wp:positionH>
          <wp:positionV relativeFrom="paragraph">
            <wp:posOffset>1</wp:posOffset>
          </wp:positionV>
          <wp:extent cx="1743075" cy="566686"/>
          <wp:effectExtent l="0" t="0" r="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kSoybeanPromoBoard_HiRes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566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9491E">
      <w:rPr>
        <w:rFonts w:ascii="Gotham" w:hAnsi="Gotham"/>
      </w:rPr>
      <w:t>Media Contact:</w:t>
    </w:r>
  </w:p>
  <w:p w14:paraId="6EB9D4A0" w14:textId="201FEF67" w:rsidR="00D9491E" w:rsidRPr="00D9491E" w:rsidRDefault="002B2D37" w:rsidP="00D9491E">
    <w:pPr>
      <w:pStyle w:val="Header"/>
      <w:jc w:val="right"/>
      <w:rPr>
        <w:rFonts w:ascii="Gotham" w:hAnsi="Gotham"/>
        <w:b/>
      </w:rPr>
    </w:pPr>
    <w:r>
      <w:rPr>
        <w:rFonts w:ascii="Gotham" w:hAnsi="Gotham"/>
        <w:b/>
      </w:rPr>
      <w:t>Hannah Phillips, APR</w:t>
    </w:r>
  </w:p>
  <w:p w14:paraId="6A1EE2D4" w14:textId="0D295BF3" w:rsidR="00D9491E" w:rsidRPr="00D9491E" w:rsidRDefault="00D9491E" w:rsidP="00D9491E">
    <w:pPr>
      <w:pStyle w:val="Header"/>
      <w:jc w:val="right"/>
      <w:rPr>
        <w:rFonts w:ascii="Gotham" w:hAnsi="Gotham"/>
      </w:rPr>
    </w:pPr>
    <w:r w:rsidRPr="00D9491E">
      <w:rPr>
        <w:rFonts w:ascii="Gotham" w:hAnsi="Gotham"/>
      </w:rPr>
      <w:t>501-</w:t>
    </w:r>
    <w:r w:rsidR="002B2D37">
      <w:rPr>
        <w:rFonts w:ascii="Gotham" w:hAnsi="Gotham"/>
      </w:rPr>
      <w:t>680-3216</w:t>
    </w:r>
  </w:p>
  <w:p w14:paraId="3DF0BDA7" w14:textId="70D970D0" w:rsidR="00D9491E" w:rsidRDefault="00D9491E" w:rsidP="00D9491E">
    <w:pPr>
      <w:pStyle w:val="Header"/>
      <w:jc w:val="right"/>
      <w:rPr>
        <w:rStyle w:val="Hyperlink"/>
        <w:rFonts w:ascii="Gotham" w:hAnsi="Gotham"/>
      </w:rPr>
    </w:pPr>
    <w:r w:rsidRPr="00D9491E">
      <w:rPr>
        <w:rFonts w:ascii="Gotham" w:hAnsi="Gotham"/>
        <w:noProof/>
      </w:rPr>
      <w:drawing>
        <wp:anchor distT="0" distB="0" distL="114300" distR="114300" simplePos="0" relativeHeight="251660288" behindDoc="1" locked="0" layoutInCell="1" allowOverlap="1" wp14:anchorId="7C262772" wp14:editId="5EC44137">
          <wp:simplePos x="0" y="0"/>
          <wp:positionH relativeFrom="column">
            <wp:posOffset>-38100</wp:posOffset>
          </wp:positionH>
          <wp:positionV relativeFrom="paragraph">
            <wp:posOffset>173990</wp:posOffset>
          </wp:positionV>
          <wp:extent cx="1800225" cy="721965"/>
          <wp:effectExtent l="0" t="0" r="0" b="2540"/>
          <wp:wrapNone/>
          <wp:docPr id="3" name="Picture 3" descr="http://www.arkansassoybean.com/we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arkansassoybean.com/web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2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3" w:history="1">
      <w:r w:rsidR="002B2D37" w:rsidRPr="002327FA">
        <w:rPr>
          <w:rStyle w:val="Hyperlink"/>
        </w:rPr>
        <w:t>hphillips@comgroup.com</w:t>
      </w:r>
    </w:hyperlink>
    <w:r w:rsidR="002B2D37">
      <w:t xml:space="preserve"> </w:t>
    </w:r>
  </w:p>
  <w:p w14:paraId="29BBFE54" w14:textId="2C189889" w:rsidR="003F73B1" w:rsidRDefault="003F73B1" w:rsidP="00D9491E">
    <w:pPr>
      <w:pStyle w:val="Header"/>
      <w:jc w:val="right"/>
      <w:rPr>
        <w:rFonts w:ascii="Gotham" w:hAnsi="Gotham"/>
      </w:rPr>
    </w:pPr>
  </w:p>
  <w:p w14:paraId="46A08634" w14:textId="1A2A1E37" w:rsidR="003F73B1" w:rsidRDefault="003F73B1" w:rsidP="00D9491E">
    <w:pPr>
      <w:pStyle w:val="Header"/>
      <w:jc w:val="right"/>
      <w:rPr>
        <w:rFonts w:ascii="Gotham" w:hAnsi="Gotham"/>
      </w:rPr>
    </w:pPr>
    <w:r>
      <w:rPr>
        <w:rFonts w:ascii="Gotham" w:hAnsi="Gotham"/>
      </w:rPr>
      <w:t>Contest Contact:</w:t>
    </w:r>
  </w:p>
  <w:p w14:paraId="5CD5D7FB" w14:textId="0EC1E7B0" w:rsidR="003F73B1" w:rsidRDefault="003F73B1" w:rsidP="00D9491E">
    <w:pPr>
      <w:pStyle w:val="Header"/>
      <w:jc w:val="right"/>
      <w:rPr>
        <w:rFonts w:ascii="Gotham" w:hAnsi="Gotham"/>
        <w:b/>
      </w:rPr>
    </w:pPr>
    <w:r w:rsidRPr="003F73B1">
      <w:rPr>
        <w:rFonts w:ascii="Gotham" w:hAnsi="Gotham"/>
        <w:b/>
      </w:rPr>
      <w:t>Dawn Howe</w:t>
    </w:r>
  </w:p>
  <w:p w14:paraId="3FE20322" w14:textId="37ACCD4D" w:rsidR="003F73B1" w:rsidRDefault="003F73B1" w:rsidP="00D9491E">
    <w:pPr>
      <w:pStyle w:val="Header"/>
      <w:jc w:val="right"/>
      <w:rPr>
        <w:rFonts w:ascii="Gotham" w:hAnsi="Gotham"/>
      </w:rPr>
    </w:pPr>
    <w:r>
      <w:rPr>
        <w:rFonts w:ascii="Gotham" w:hAnsi="Gotham"/>
      </w:rPr>
      <w:t>501-666-1418</w:t>
    </w:r>
  </w:p>
  <w:p w14:paraId="4EBFAE11" w14:textId="4BE01ED2" w:rsidR="00D9491E" w:rsidRDefault="003F73B1" w:rsidP="003F73B1">
    <w:pPr>
      <w:pStyle w:val="Header"/>
      <w:jc w:val="right"/>
    </w:pPr>
    <w:hyperlink r:id="rId4" w:history="1">
      <w:r>
        <w:rPr>
          <w:rStyle w:val="Hyperlink"/>
        </w:rPr>
        <w:t>swsoy@aristotle.net</w:t>
      </w:r>
    </w:hyperlink>
  </w:p>
  <w:p w14:paraId="700B45FD" w14:textId="77777777" w:rsidR="003F73B1" w:rsidRDefault="003F73B1" w:rsidP="003F73B1">
    <w:pPr>
      <w:pStyle w:val="Header"/>
      <w:jc w:val="right"/>
    </w:pPr>
  </w:p>
  <w:p w14:paraId="5C36EF86" w14:textId="77777777" w:rsidR="00D9491E" w:rsidRDefault="00D949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B6F47"/>
    <w:multiLevelType w:val="hybridMultilevel"/>
    <w:tmpl w:val="6AC6C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1C1DE2"/>
    <w:multiLevelType w:val="hybridMultilevel"/>
    <w:tmpl w:val="F7EA7856"/>
    <w:lvl w:ilvl="0" w:tplc="E4902E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1805"/>
    <w:multiLevelType w:val="hybridMultilevel"/>
    <w:tmpl w:val="3522C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661429">
    <w:abstractNumId w:val="2"/>
  </w:num>
  <w:num w:numId="2" w16cid:durableId="1552035097">
    <w:abstractNumId w:val="1"/>
  </w:num>
  <w:num w:numId="3" w16cid:durableId="154567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91E"/>
    <w:rsid w:val="0008537C"/>
    <w:rsid w:val="000B7540"/>
    <w:rsid w:val="002B2D37"/>
    <w:rsid w:val="00336232"/>
    <w:rsid w:val="00336505"/>
    <w:rsid w:val="003F73B1"/>
    <w:rsid w:val="00614ED8"/>
    <w:rsid w:val="006F24CA"/>
    <w:rsid w:val="00724A10"/>
    <w:rsid w:val="007354E3"/>
    <w:rsid w:val="00784EE1"/>
    <w:rsid w:val="007F729E"/>
    <w:rsid w:val="0089256C"/>
    <w:rsid w:val="008A33D4"/>
    <w:rsid w:val="00926314"/>
    <w:rsid w:val="00954ACB"/>
    <w:rsid w:val="009A7880"/>
    <w:rsid w:val="009E62CB"/>
    <w:rsid w:val="009F22F8"/>
    <w:rsid w:val="00AD7F2C"/>
    <w:rsid w:val="00C16FD8"/>
    <w:rsid w:val="00C82CF8"/>
    <w:rsid w:val="00D77FF6"/>
    <w:rsid w:val="00D9491E"/>
    <w:rsid w:val="00DB6CFF"/>
    <w:rsid w:val="00DD2B9C"/>
    <w:rsid w:val="00E747EF"/>
    <w:rsid w:val="00EF78FE"/>
    <w:rsid w:val="00FB1895"/>
    <w:rsid w:val="00FC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894A7"/>
  <w15:chartTrackingRefBased/>
  <w15:docId w15:val="{DE54E702-AC22-4D19-902F-AE15ED1A9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91E"/>
  </w:style>
  <w:style w:type="paragraph" w:styleId="Footer">
    <w:name w:val="footer"/>
    <w:basedOn w:val="Normal"/>
    <w:link w:val="FooterChar"/>
    <w:uiPriority w:val="99"/>
    <w:unhideWhenUsed/>
    <w:rsid w:val="00D949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91E"/>
  </w:style>
  <w:style w:type="character" w:styleId="Hyperlink">
    <w:name w:val="Hyperlink"/>
    <w:basedOn w:val="DefaultParagraphFont"/>
    <w:uiPriority w:val="99"/>
    <w:unhideWhenUsed/>
    <w:rsid w:val="00D949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49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A788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F24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2D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D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D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D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D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2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2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miraclebean.com/research/grow-for-the-green/" TargetMode="External"/><Relationship Id="rId13" Type="http://schemas.openxmlformats.org/officeDocument/2006/relationships/hyperlink" Target="https://www.themiraclebean.com/research/grow-for-the-green/" TargetMode="External"/><Relationship Id="rId18" Type="http://schemas.openxmlformats.org/officeDocument/2006/relationships/hyperlink" Target="http://www.themiraclebean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themiraclebean.com/brad-doyle/" TargetMode="External"/><Relationship Id="rId17" Type="http://schemas.openxmlformats.org/officeDocument/2006/relationships/hyperlink" Target="mailto:swsoy@aristotle.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miraclebean.com/research/grow-for-the-green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ex.uada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kansassoybean.com/Yield-Contest-.html" TargetMode="External"/><Relationship Id="rId10" Type="http://schemas.openxmlformats.org/officeDocument/2006/relationships/hyperlink" Target="https://www.themiraclebean.com/" TargetMode="External"/><Relationship Id="rId19" Type="http://schemas.openxmlformats.org/officeDocument/2006/relationships/hyperlink" Target="file:///\\COM-DC01\COMPANY\Client20\Soybean\Grow%20for%20the%20Green\www.arkansassoybe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kansassoybean.com/index.html" TargetMode="External"/><Relationship Id="rId14" Type="http://schemas.openxmlformats.org/officeDocument/2006/relationships/hyperlink" Target="https://commodityclassic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phillips@comgroup.com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4" Type="http://schemas.openxmlformats.org/officeDocument/2006/relationships/hyperlink" Target="mailto:swsoy@aristotl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AGodwin</dc:creator>
  <cp:keywords/>
  <dc:description/>
  <cp:lastModifiedBy>Dawn Howe</cp:lastModifiedBy>
  <cp:revision>2</cp:revision>
  <dcterms:created xsi:type="dcterms:W3CDTF">2026-05-19T20:36:00Z</dcterms:created>
  <dcterms:modified xsi:type="dcterms:W3CDTF">2026-05-19T20:36:00Z</dcterms:modified>
</cp:coreProperties>
</file>